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CE0E" w14:textId="505BCB2B" w:rsidR="00B12DC1" w:rsidRPr="00B12DC1" w:rsidRDefault="00B12DC1" w:rsidP="00B12DC1">
      <w:pPr>
        <w:spacing w:after="0" w:line="240" w:lineRule="auto"/>
        <w:jc w:val="right"/>
        <w:rPr>
          <w:rFonts w:cstheme="minorHAnsi"/>
        </w:rPr>
      </w:pPr>
      <w:r w:rsidRPr="00B12DC1">
        <w:rPr>
          <w:rFonts w:cstheme="minorHAnsi"/>
        </w:rPr>
        <w:t xml:space="preserve">Escuela Industrial Superior – FIQ – UNL </w:t>
      </w:r>
    </w:p>
    <w:p w14:paraId="6C8E0417" w14:textId="6A271B3C" w:rsidR="00B12DC1" w:rsidRPr="00B12DC1" w:rsidRDefault="00B12DC1" w:rsidP="00B12DC1">
      <w:pPr>
        <w:spacing w:after="0" w:line="240" w:lineRule="auto"/>
        <w:rPr>
          <w:rFonts w:cstheme="minorHAnsi"/>
          <w:b/>
          <w:bCs/>
        </w:rPr>
      </w:pPr>
      <w:r w:rsidRPr="00B12DC1">
        <w:rPr>
          <w:rFonts w:cstheme="minorHAnsi"/>
        </w:rPr>
        <w:t xml:space="preserve">Materia: </w:t>
      </w:r>
      <w:r w:rsidRPr="00B12DC1">
        <w:rPr>
          <w:rFonts w:cstheme="minorHAnsi"/>
          <w:b/>
          <w:bCs/>
        </w:rPr>
        <w:t>Biología III</w:t>
      </w:r>
    </w:p>
    <w:p w14:paraId="794CC009" w14:textId="123DF452" w:rsidR="00B12DC1" w:rsidRPr="00B12DC1" w:rsidRDefault="00B12DC1" w:rsidP="00B12DC1">
      <w:pPr>
        <w:spacing w:after="0" w:line="240" w:lineRule="auto"/>
        <w:rPr>
          <w:rFonts w:cstheme="minorHAnsi"/>
        </w:rPr>
      </w:pPr>
      <w:r w:rsidRPr="00B12DC1">
        <w:rPr>
          <w:rFonts w:cstheme="minorHAnsi"/>
        </w:rPr>
        <w:t xml:space="preserve">Curso: 3º “A” </w:t>
      </w:r>
    </w:p>
    <w:p w14:paraId="6DD2A0BD" w14:textId="4EEFC2CD" w:rsidR="00B12DC1" w:rsidRPr="00B12DC1" w:rsidRDefault="00B12DC1" w:rsidP="00B12DC1">
      <w:pPr>
        <w:spacing w:after="0" w:line="240" w:lineRule="auto"/>
        <w:rPr>
          <w:rFonts w:cstheme="minorHAnsi"/>
        </w:rPr>
      </w:pPr>
      <w:r w:rsidRPr="00B12DC1">
        <w:rPr>
          <w:rFonts w:cstheme="minorHAnsi"/>
        </w:rPr>
        <w:t xml:space="preserve">Docente: Prof. Lic. Cecilia </w:t>
      </w:r>
      <w:proofErr w:type="spellStart"/>
      <w:r w:rsidRPr="00B12DC1">
        <w:rPr>
          <w:rFonts w:cstheme="minorHAnsi"/>
        </w:rPr>
        <w:t>Cocuccio</w:t>
      </w:r>
      <w:proofErr w:type="spellEnd"/>
    </w:p>
    <w:p w14:paraId="1B3D827B" w14:textId="7A5C8093" w:rsidR="00B12DC1" w:rsidRPr="00B12DC1" w:rsidRDefault="00B12DC1" w:rsidP="00B12DC1">
      <w:pPr>
        <w:spacing w:after="0" w:line="240" w:lineRule="auto"/>
        <w:rPr>
          <w:rFonts w:cstheme="minorHAnsi"/>
        </w:rPr>
      </w:pPr>
      <w:r w:rsidRPr="00B12DC1">
        <w:rPr>
          <w:rFonts w:cstheme="minorHAnsi"/>
        </w:rPr>
        <w:t>Estudiante: …………………………………………………………</w:t>
      </w:r>
      <w:proofErr w:type="gramStart"/>
      <w:r w:rsidRPr="00B12DC1">
        <w:rPr>
          <w:rFonts w:cstheme="minorHAnsi"/>
        </w:rPr>
        <w:t>…….</w:t>
      </w:r>
      <w:proofErr w:type="gramEnd"/>
      <w:r w:rsidRPr="00B12DC1">
        <w:rPr>
          <w:rFonts w:cstheme="minorHAnsi"/>
        </w:rPr>
        <w:t xml:space="preserve">. </w:t>
      </w:r>
    </w:p>
    <w:p w14:paraId="19C70A5C" w14:textId="2E42B184" w:rsidR="00B12DC1" w:rsidRPr="00B12DC1" w:rsidRDefault="00B12DC1" w:rsidP="00B12DC1">
      <w:pPr>
        <w:rPr>
          <w:rFonts w:cstheme="minorHAnsi"/>
          <w:b/>
          <w:bCs/>
        </w:rPr>
      </w:pPr>
      <w:r w:rsidRPr="00B12DC1">
        <w:rPr>
          <w:rFonts w:cstheme="minorHAnsi"/>
          <w:u w:val="single"/>
        </w:rPr>
        <w:t>Tema</w:t>
      </w:r>
      <w:r w:rsidRPr="00B12DC1">
        <w:rPr>
          <w:rFonts w:cstheme="minorHAnsi"/>
        </w:rPr>
        <w:t xml:space="preserve">: </w:t>
      </w:r>
      <w:r w:rsidRPr="00B12DC1">
        <w:rPr>
          <w:rFonts w:cstheme="minorHAnsi"/>
          <w:b/>
          <w:bCs/>
        </w:rPr>
        <w:t>Ambiente y salud</w:t>
      </w:r>
      <w:r w:rsidRPr="00B12DC1">
        <w:rPr>
          <w:rFonts w:cstheme="minorHAnsi"/>
          <w:b/>
          <w:bCs/>
        </w:rPr>
        <w:t xml:space="preserve">. </w:t>
      </w:r>
    </w:p>
    <w:p w14:paraId="03E532FB" w14:textId="6AA06BC1" w:rsidR="00B12DC1" w:rsidRPr="00B12DC1" w:rsidRDefault="00B12DC1" w:rsidP="00B12DC1">
      <w:pPr>
        <w:spacing w:after="0" w:line="240" w:lineRule="auto"/>
        <w:jc w:val="both"/>
        <w:rPr>
          <w:rFonts w:cstheme="minorHAnsi"/>
          <w:i/>
          <w:iCs/>
        </w:rPr>
      </w:pPr>
      <w:r w:rsidRPr="00B12DC1">
        <w:rPr>
          <w:rFonts w:cstheme="minorHAnsi"/>
        </w:rPr>
        <w:t xml:space="preserve">Como pudieron trabajar en la tarea anterior, la definición de "salud" fue cambiando a lo largo de la historia y actualmente las ideas de la OMS y la OPS, aunque vigentes, difieren en algunos aspectos. Para la OMS la salud se centra en el "bienestar del individuo" mientras que, la OPS incluye al ambiente y afirma que cada ser humano tiene salud cuando logra adaptarse a él. Entonces: </w:t>
      </w:r>
      <w:r w:rsidRPr="00B12DC1">
        <w:rPr>
          <w:rFonts w:cstheme="minorHAnsi"/>
          <w:i/>
          <w:iCs/>
        </w:rPr>
        <w:t xml:space="preserve">¿qué relación hay entre el ambiente, el hombre y la salud? ¿Siempre el ambiente es promotor de la salud? ¿Por qué? </w:t>
      </w:r>
    </w:p>
    <w:p w14:paraId="2752ADB9" w14:textId="77777777" w:rsidR="00B12DC1" w:rsidRPr="00B12DC1" w:rsidRDefault="00B12DC1" w:rsidP="00B12DC1">
      <w:pPr>
        <w:spacing w:after="0" w:line="240" w:lineRule="auto"/>
        <w:jc w:val="both"/>
        <w:rPr>
          <w:rFonts w:cstheme="minorHAnsi"/>
        </w:rPr>
      </w:pPr>
    </w:p>
    <w:p w14:paraId="0AE18C92" w14:textId="6C56425A" w:rsidR="00B12DC1" w:rsidRPr="00B12DC1" w:rsidRDefault="00B12DC1" w:rsidP="00B12DC1">
      <w:p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</w:rPr>
        <w:t xml:space="preserve">A continuación, propongo las </w:t>
      </w:r>
      <w:r w:rsidRPr="00B12DC1">
        <w:rPr>
          <w:rFonts w:cstheme="minorHAnsi"/>
          <w:b/>
          <w:bCs/>
        </w:rPr>
        <w:t>siguientes actividades</w:t>
      </w:r>
      <w:r w:rsidRPr="00B12DC1">
        <w:rPr>
          <w:rFonts w:cstheme="minorHAnsi"/>
        </w:rPr>
        <w:t xml:space="preserve">: </w:t>
      </w:r>
    </w:p>
    <w:p w14:paraId="09DA7829" w14:textId="1B5C7D03" w:rsidR="00B12DC1" w:rsidRPr="00B12DC1" w:rsidRDefault="00B12DC1" w:rsidP="00B12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</w:rPr>
        <w:t xml:space="preserve">Basándote en tus conocimientos, </w:t>
      </w:r>
      <w:r w:rsidRPr="00B12DC1">
        <w:rPr>
          <w:rFonts w:cstheme="minorHAnsi"/>
          <w:b/>
          <w:bCs/>
        </w:rPr>
        <w:t>escribe</w:t>
      </w:r>
      <w:r w:rsidRPr="00B12DC1">
        <w:rPr>
          <w:rFonts w:cstheme="minorHAnsi"/>
        </w:rPr>
        <w:t xml:space="preserve"> una </w:t>
      </w:r>
      <w:r w:rsidRPr="00B12DC1">
        <w:rPr>
          <w:rFonts w:cstheme="minorHAnsi"/>
          <w:b/>
          <w:bCs/>
        </w:rPr>
        <w:t>definición</w:t>
      </w:r>
      <w:r w:rsidRPr="00B12DC1">
        <w:rPr>
          <w:rFonts w:cstheme="minorHAnsi"/>
        </w:rPr>
        <w:t xml:space="preserve"> de </w:t>
      </w:r>
      <w:r w:rsidRPr="00B12DC1">
        <w:rPr>
          <w:rFonts w:cstheme="minorHAnsi"/>
          <w:b/>
          <w:bCs/>
        </w:rPr>
        <w:t>"ambiente"</w:t>
      </w:r>
      <w:r w:rsidRPr="00B12DC1">
        <w:rPr>
          <w:rFonts w:cstheme="minorHAnsi"/>
        </w:rPr>
        <w:t xml:space="preserve">. </w:t>
      </w:r>
    </w:p>
    <w:p w14:paraId="1D407C70" w14:textId="01DAF6C0" w:rsidR="00B12DC1" w:rsidRPr="00B12DC1" w:rsidRDefault="00B12DC1" w:rsidP="00B12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  <w:b/>
          <w:bCs/>
        </w:rPr>
        <w:t>Lee</w:t>
      </w:r>
      <w:r w:rsidRPr="00B12DC1">
        <w:rPr>
          <w:rFonts w:cstheme="minorHAnsi"/>
        </w:rPr>
        <w:t xml:space="preserve"> el texto de las </w:t>
      </w:r>
      <w:r w:rsidRPr="00B12DC1">
        <w:rPr>
          <w:rFonts w:cstheme="minorHAnsi"/>
          <w:b/>
          <w:bCs/>
        </w:rPr>
        <w:t>páginas 6 y 7</w:t>
      </w:r>
      <w:r w:rsidRPr="00B12DC1">
        <w:rPr>
          <w:rFonts w:cstheme="minorHAnsi"/>
        </w:rPr>
        <w:t>:</w:t>
      </w:r>
    </w:p>
    <w:p w14:paraId="4DF2895D" w14:textId="7F02633C" w:rsidR="00B12DC1" w:rsidRPr="00B12DC1" w:rsidRDefault="00B12DC1" w:rsidP="00B12D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  <w:b/>
          <w:bCs/>
        </w:rPr>
        <w:t>Compara tu definición</w:t>
      </w:r>
      <w:r w:rsidRPr="00B12DC1">
        <w:rPr>
          <w:rFonts w:cstheme="minorHAnsi"/>
        </w:rPr>
        <w:t xml:space="preserve"> de ambiente </w:t>
      </w:r>
      <w:r w:rsidRPr="00B12DC1">
        <w:rPr>
          <w:rFonts w:cstheme="minorHAnsi"/>
          <w:b/>
          <w:bCs/>
        </w:rPr>
        <w:t>con</w:t>
      </w:r>
      <w:r w:rsidRPr="00B12DC1">
        <w:rPr>
          <w:rFonts w:cstheme="minorHAnsi"/>
        </w:rPr>
        <w:t xml:space="preserve"> la que se plantea en </w:t>
      </w:r>
      <w:r w:rsidRPr="00B12DC1">
        <w:rPr>
          <w:rFonts w:cstheme="minorHAnsi"/>
          <w:b/>
          <w:bCs/>
        </w:rPr>
        <w:t>el texto.</w:t>
      </w:r>
      <w:r w:rsidRPr="00B12DC1">
        <w:rPr>
          <w:rFonts w:cstheme="minorHAnsi"/>
        </w:rPr>
        <w:t xml:space="preserve"> </w:t>
      </w:r>
      <w:r w:rsidRPr="00B12DC1">
        <w:rPr>
          <w:rFonts w:cstheme="minorHAnsi"/>
        </w:rPr>
        <w:t>¿Difieren? ¿Por qué?</w:t>
      </w:r>
    </w:p>
    <w:p w14:paraId="3E6ED4FE" w14:textId="3CEDE652" w:rsidR="00B12DC1" w:rsidRPr="00B12DC1" w:rsidRDefault="00B12DC1" w:rsidP="00B12D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</w:rPr>
        <w:t xml:space="preserve">¿Cuáles son los </w:t>
      </w:r>
      <w:r w:rsidRPr="00B12DC1">
        <w:rPr>
          <w:rFonts w:cstheme="minorHAnsi"/>
          <w:b/>
          <w:bCs/>
        </w:rPr>
        <w:t>factores de riesgo ambiental</w:t>
      </w:r>
      <w:r w:rsidRPr="00B12DC1">
        <w:rPr>
          <w:rFonts w:cstheme="minorHAnsi"/>
        </w:rPr>
        <w:t xml:space="preserve"> que representan una preocupación para tu región? </w:t>
      </w:r>
    </w:p>
    <w:p w14:paraId="6C8C82DC" w14:textId="641EFD08" w:rsidR="00B12DC1" w:rsidRPr="00B12DC1" w:rsidRDefault="00B12DC1" w:rsidP="00B12D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</w:rPr>
        <w:t xml:space="preserve">¿Son de </w:t>
      </w:r>
      <w:r w:rsidRPr="00B12DC1">
        <w:rPr>
          <w:rFonts w:cstheme="minorHAnsi"/>
          <w:b/>
          <w:bCs/>
        </w:rPr>
        <w:t>origen meramente natural o producto de la acción humana</w:t>
      </w:r>
      <w:r w:rsidRPr="00B12DC1">
        <w:rPr>
          <w:rFonts w:cstheme="minorHAnsi"/>
        </w:rPr>
        <w:t xml:space="preserve">? Explica cada caso. </w:t>
      </w:r>
    </w:p>
    <w:p w14:paraId="7A570442" w14:textId="77777777" w:rsidR="00B12DC1" w:rsidRDefault="00B12DC1" w:rsidP="00B12DC1">
      <w:pPr>
        <w:spacing w:after="0" w:line="240" w:lineRule="auto"/>
        <w:jc w:val="both"/>
        <w:rPr>
          <w:rFonts w:cstheme="minorHAnsi"/>
        </w:rPr>
      </w:pPr>
    </w:p>
    <w:p w14:paraId="65851619" w14:textId="693A9AC8" w:rsidR="00B12DC1" w:rsidRDefault="00B12DC1" w:rsidP="00B12DC1">
      <w:pPr>
        <w:spacing w:after="0" w:line="240" w:lineRule="auto"/>
        <w:jc w:val="both"/>
        <w:rPr>
          <w:rFonts w:cstheme="minorHAnsi"/>
          <w:i/>
          <w:iCs/>
        </w:rPr>
      </w:pPr>
      <w:r w:rsidRPr="00B12DC1">
        <w:rPr>
          <w:rFonts w:cstheme="minorHAnsi"/>
        </w:rPr>
        <w:t xml:space="preserve">En las últimas décadas, se ha comenzado a dar importancia a un concepto nuevo: el de los </w:t>
      </w:r>
      <w:r w:rsidRPr="00B12DC1">
        <w:rPr>
          <w:rFonts w:cstheme="minorHAnsi"/>
          <w:b/>
          <w:bCs/>
        </w:rPr>
        <w:t>factores protectores</w:t>
      </w:r>
      <w:r w:rsidRPr="00B12DC1">
        <w:rPr>
          <w:rFonts w:cstheme="minorHAnsi"/>
          <w:b/>
          <w:bCs/>
        </w:rPr>
        <w:t xml:space="preserve"> de la salud</w:t>
      </w:r>
      <w:r w:rsidRPr="00B12DC1">
        <w:rPr>
          <w:rFonts w:cstheme="minorHAnsi"/>
        </w:rPr>
        <w:t xml:space="preserve">. Los factores protectores son los </w:t>
      </w:r>
      <w:r w:rsidRPr="00B12DC1">
        <w:rPr>
          <w:rFonts w:cstheme="minorHAnsi"/>
          <w:i/>
          <w:iCs/>
        </w:rPr>
        <w:t>aspectos del entorno o competencias de las personas o grupos que ayudan a transitar circunstancias desfavorables, restringiendo la aparición de enfermedades.</w:t>
      </w:r>
    </w:p>
    <w:p w14:paraId="0850CA0B" w14:textId="77777777" w:rsidR="00B12DC1" w:rsidRPr="00B12DC1" w:rsidRDefault="00B12DC1" w:rsidP="00B12DC1">
      <w:pPr>
        <w:spacing w:after="0" w:line="240" w:lineRule="auto"/>
        <w:jc w:val="both"/>
        <w:rPr>
          <w:rFonts w:cstheme="minorHAnsi"/>
          <w:i/>
          <w:iCs/>
        </w:rPr>
      </w:pPr>
    </w:p>
    <w:p w14:paraId="3DADB7BD" w14:textId="76007915" w:rsidR="00B12DC1" w:rsidRPr="00B12DC1" w:rsidRDefault="00B12DC1" w:rsidP="00B12D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</w:rPr>
        <w:t xml:space="preserve">A continuación, se mencionan algunos factores de protección. </w:t>
      </w:r>
      <w:r w:rsidRPr="00B12DC1">
        <w:rPr>
          <w:rFonts w:cstheme="minorHAnsi"/>
          <w:b/>
          <w:bCs/>
        </w:rPr>
        <w:t xml:space="preserve">Indica cuáles deberíamos considerar </w:t>
      </w:r>
      <w:r w:rsidRPr="00B12DC1">
        <w:rPr>
          <w:rFonts w:cstheme="minorHAnsi"/>
          <w:b/>
          <w:bCs/>
        </w:rPr>
        <w:t xml:space="preserve">específicamente </w:t>
      </w:r>
      <w:r w:rsidRPr="00B12DC1">
        <w:rPr>
          <w:rFonts w:cstheme="minorHAnsi"/>
          <w:b/>
          <w:bCs/>
        </w:rPr>
        <w:t>durante el periodo de la pandemia de Covid-19</w:t>
      </w:r>
      <w:r w:rsidRPr="00B12DC1">
        <w:rPr>
          <w:rFonts w:cstheme="minorHAnsi"/>
          <w:b/>
          <w:bCs/>
        </w:rPr>
        <w:t xml:space="preserve">. </w:t>
      </w:r>
      <w:r w:rsidRPr="00B12DC1">
        <w:rPr>
          <w:rFonts w:cstheme="minorHAnsi"/>
        </w:rPr>
        <w:t xml:space="preserve">¿Podríamos tener en cuenta </w:t>
      </w:r>
      <w:r w:rsidRPr="00B12DC1">
        <w:rPr>
          <w:rFonts w:cstheme="minorHAnsi"/>
          <w:b/>
          <w:bCs/>
        </w:rPr>
        <w:t>otros factores</w:t>
      </w:r>
      <w:r w:rsidRPr="00B12DC1">
        <w:rPr>
          <w:rFonts w:cstheme="minorHAnsi"/>
        </w:rPr>
        <w:t xml:space="preserve"> en este caso? </w:t>
      </w:r>
    </w:p>
    <w:p w14:paraId="746C337F" w14:textId="77777777" w:rsidR="00B12DC1" w:rsidRPr="00B12DC1" w:rsidRDefault="00B12DC1" w:rsidP="00B12DC1">
      <w:pPr>
        <w:pStyle w:val="Prrafodelista"/>
        <w:spacing w:after="0" w:line="240" w:lineRule="auto"/>
        <w:ind w:left="1068"/>
        <w:jc w:val="both"/>
        <w:rPr>
          <w:rFonts w:cstheme="minorHAnsi"/>
        </w:rPr>
      </w:pPr>
    </w:p>
    <w:p w14:paraId="4C6EB4C3" w14:textId="77777777" w:rsidR="00B12DC1" w:rsidRPr="00B12DC1" w:rsidRDefault="00B12DC1" w:rsidP="00B12DC1">
      <w:pPr>
        <w:spacing w:after="0" w:line="240" w:lineRule="auto"/>
        <w:jc w:val="center"/>
        <w:rPr>
          <w:rFonts w:cstheme="minorHAnsi"/>
        </w:rPr>
      </w:pPr>
      <w:r w:rsidRPr="00B12DC1">
        <w:rPr>
          <w:rFonts w:cstheme="minorHAnsi"/>
          <w:noProof/>
        </w:rPr>
        <w:drawing>
          <wp:inline distT="0" distB="0" distL="0" distR="0" wp14:anchorId="4E197448" wp14:editId="418EC705">
            <wp:extent cx="4192270" cy="38214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0A9AD" w14:textId="11A347B7" w:rsidR="00B12DC1" w:rsidRDefault="00B12DC1" w:rsidP="00B12DC1">
      <w:pPr>
        <w:jc w:val="both"/>
        <w:rPr>
          <w:rFonts w:cstheme="minorHAnsi"/>
        </w:rPr>
      </w:pPr>
    </w:p>
    <w:p w14:paraId="4002EBB5" w14:textId="77777777" w:rsidR="00B12DC1" w:rsidRDefault="00B12DC1" w:rsidP="00B12DC1">
      <w:pPr>
        <w:jc w:val="both"/>
        <w:rPr>
          <w:rFonts w:cstheme="minorHAnsi"/>
        </w:rPr>
      </w:pPr>
    </w:p>
    <w:p w14:paraId="24210B25" w14:textId="52ABFD6C" w:rsidR="00B12DC1" w:rsidRDefault="00B12DC1" w:rsidP="00B12DC1">
      <w:pPr>
        <w:spacing w:after="0" w:line="240" w:lineRule="auto"/>
        <w:jc w:val="both"/>
        <w:rPr>
          <w:rFonts w:cstheme="minorHAnsi"/>
        </w:rPr>
      </w:pPr>
    </w:p>
    <w:p w14:paraId="2B25EE7A" w14:textId="77777777" w:rsidR="00B12DC1" w:rsidRPr="00B12DC1" w:rsidRDefault="00B12DC1" w:rsidP="00B12DC1">
      <w:pPr>
        <w:spacing w:after="0" w:line="240" w:lineRule="auto"/>
        <w:jc w:val="both"/>
        <w:rPr>
          <w:rFonts w:cstheme="minorHAnsi"/>
        </w:rPr>
      </w:pPr>
    </w:p>
    <w:p w14:paraId="744979CE" w14:textId="4AC5470E" w:rsidR="00B12DC1" w:rsidRPr="00B12DC1" w:rsidRDefault="00B12DC1" w:rsidP="00B12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12DC1">
        <w:rPr>
          <w:rFonts w:cstheme="minorHAnsi"/>
        </w:rPr>
        <w:t>Lee la siguiente noticia: (Medio periodístico: Infobae)</w:t>
      </w:r>
      <w:r>
        <w:rPr>
          <w:rFonts w:cstheme="minorHAnsi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2DC1" w:rsidRPr="00B12DC1" w14:paraId="77C9C220" w14:textId="77777777" w:rsidTr="00414CE3">
        <w:tc>
          <w:tcPr>
            <w:tcW w:w="10606" w:type="dxa"/>
          </w:tcPr>
          <w:p w14:paraId="41D2BF82" w14:textId="055C8AEE" w:rsidR="00B12DC1" w:rsidRPr="00B12DC1" w:rsidRDefault="00B12DC1" w:rsidP="00B12DC1">
            <w:pPr>
              <w:pStyle w:val="element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B12DC1">
              <w:rPr>
                <w:sz w:val="22"/>
                <w:szCs w:val="22"/>
              </w:rPr>
              <w:t>En un </w:t>
            </w:r>
            <w:hyperlink r:id="rId6" w:history="1">
              <w:r w:rsidRPr="00B12DC1">
                <w:rPr>
                  <w:rStyle w:val="Hipervnculo"/>
                  <w:color w:val="auto"/>
                  <w:sz w:val="22"/>
                  <w:szCs w:val="22"/>
                  <w:u w:val="none"/>
                </w:rPr>
                <w:t>análisis publicado el 13 de marzo</w:t>
              </w:r>
            </w:hyperlink>
            <w:r w:rsidRPr="00B12DC1">
              <w:rPr>
                <w:rStyle w:val="Hipervnculo"/>
                <w:color w:val="auto"/>
                <w:sz w:val="22"/>
                <w:szCs w:val="22"/>
                <w:u w:val="none"/>
              </w:rPr>
              <w:t xml:space="preserve"> </w:t>
            </w:r>
            <w:r w:rsidRPr="00B12DC1">
              <w:rPr>
                <w:rStyle w:val="Hipervnculo"/>
                <w:color w:val="auto"/>
                <w:u w:val="none"/>
              </w:rPr>
              <w:t>de 2020</w:t>
            </w:r>
            <w:r w:rsidRPr="00B12DC1">
              <w:rPr>
                <w:sz w:val="22"/>
                <w:szCs w:val="22"/>
              </w:rPr>
              <w:t>, los investigadores de la </w:t>
            </w:r>
            <w:r w:rsidRPr="00B12DC1">
              <w:rPr>
                <w:b/>
                <w:bCs/>
                <w:sz w:val="22"/>
                <w:szCs w:val="22"/>
              </w:rPr>
              <w:t>Universidad de Southampton</w:t>
            </w:r>
            <w:r w:rsidRPr="00B12DC1">
              <w:rPr>
                <w:sz w:val="22"/>
                <w:szCs w:val="22"/>
              </w:rPr>
              <w:t> sugieren que </w:t>
            </w:r>
            <w:r w:rsidRPr="00B12DC1">
              <w:rPr>
                <w:b/>
                <w:bCs/>
                <w:sz w:val="22"/>
                <w:szCs w:val="22"/>
              </w:rPr>
              <w:t>el número de casos de COVID-19 en China podría haberse reducido en un 86% si las primeras medidas, que se tomaron el 20 de enero, se hubieran implementado dos semanas antes</w:t>
            </w:r>
            <w:r w:rsidRPr="00B12DC1">
              <w:rPr>
                <w:sz w:val="22"/>
                <w:szCs w:val="22"/>
              </w:rPr>
              <w:t>. Basándose en lo ocurrido en los primeros días de la crisis, </w:t>
            </w:r>
            <w:r w:rsidRPr="00B12DC1">
              <w:rPr>
                <w:b/>
                <w:bCs/>
                <w:sz w:val="22"/>
                <w:szCs w:val="22"/>
              </w:rPr>
              <w:t>RSF</w:t>
            </w:r>
            <w:r w:rsidRPr="00B12DC1">
              <w:rPr>
                <w:sz w:val="22"/>
                <w:szCs w:val="22"/>
              </w:rPr>
              <w:t> (Reporteros Sin Fronteras) pone de relieve que, sin el control y la censura impuestos por las autoridades, los medios chinos habrían informado al público mucho antes de la gravedad de la epidemia, salvando miles de vidas y, posiblemente, evitado la pandemia actual.</w:t>
            </w:r>
          </w:p>
          <w:p w14:paraId="0903F48F" w14:textId="44251D65" w:rsidR="00B12DC1" w:rsidRPr="00B12DC1" w:rsidRDefault="00B12DC1" w:rsidP="00B12DC1">
            <w:pPr>
              <w:pStyle w:val="element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DC1">
              <w:rPr>
                <w:sz w:val="22"/>
                <w:szCs w:val="22"/>
              </w:rPr>
              <w:t>Por ejemplo, </w:t>
            </w:r>
            <w:r w:rsidRPr="00B12DC1">
              <w:rPr>
                <w:b/>
                <w:bCs/>
                <w:sz w:val="22"/>
                <w:szCs w:val="22"/>
              </w:rPr>
              <w:t>Beijing </w:t>
            </w:r>
            <w:r w:rsidRPr="00B12DC1">
              <w:rPr>
                <w:sz w:val="22"/>
                <w:szCs w:val="22"/>
              </w:rPr>
              <w:t>obligó a la red social WeChat -el WhatsApp chino controlado por el régimen- a suprimir palabras claves que aludieran al brote de la gripe en momentos en que el Gobierno informaba a la </w:t>
            </w:r>
            <w:r w:rsidRPr="00B12DC1">
              <w:rPr>
                <w:b/>
                <w:bCs/>
                <w:sz w:val="22"/>
                <w:szCs w:val="22"/>
              </w:rPr>
              <w:t>Organización Mundial de la Salud </w:t>
            </w:r>
            <w:r w:rsidRPr="00B12DC1">
              <w:rPr>
                <w:sz w:val="22"/>
                <w:szCs w:val="22"/>
              </w:rPr>
              <w:t>(OMS) sobre la aparición de una neumonía de origen desconocido. En verdad, el origen ya había sido identificado. Las autoridades tardaron valiosas semanas en transmitir las informaciones sobre el nuevo virus y </w:t>
            </w:r>
            <w:r w:rsidRPr="00B12DC1">
              <w:rPr>
                <w:b/>
                <w:bCs/>
                <w:sz w:val="22"/>
                <w:szCs w:val="22"/>
              </w:rPr>
              <w:t>la importante cantidad de casos relacionados con el mercado de Wuhan</w:t>
            </w:r>
            <w:r w:rsidRPr="00B12DC1">
              <w:rPr>
                <w:sz w:val="22"/>
                <w:szCs w:val="22"/>
              </w:rPr>
              <w:t>. “</w:t>
            </w:r>
            <w:r w:rsidRPr="00B12DC1">
              <w:rPr>
                <w:b/>
                <w:bCs/>
                <w:sz w:val="22"/>
                <w:szCs w:val="22"/>
              </w:rPr>
              <w:t>Si las autoridades no hubieran ocultado a los medios la existencia de un brote epidémico vinculado con un mercado muy popular, el público habría dejado de visitar este lugar mucho antes de su cierre oficial, el 1 de enero</w:t>
            </w:r>
            <w:r w:rsidRPr="00B12DC1">
              <w:rPr>
                <w:sz w:val="22"/>
                <w:szCs w:val="22"/>
              </w:rPr>
              <w:t>”, señala </w:t>
            </w:r>
            <w:r w:rsidRPr="00B12DC1">
              <w:rPr>
                <w:i/>
                <w:iCs/>
                <w:sz w:val="22"/>
                <w:szCs w:val="22"/>
              </w:rPr>
              <w:t>RSF</w:t>
            </w:r>
            <w:r w:rsidRPr="00B12DC1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2293DF7" w14:textId="77777777" w:rsidR="00B12DC1" w:rsidRPr="00B12DC1" w:rsidRDefault="00B12DC1" w:rsidP="00B12DC1">
      <w:pPr>
        <w:jc w:val="both"/>
        <w:rPr>
          <w:rFonts w:cstheme="minorHAnsi"/>
        </w:rPr>
      </w:pPr>
    </w:p>
    <w:p w14:paraId="533AD56A" w14:textId="23B5E91B" w:rsidR="00B12DC1" w:rsidRPr="00B12DC1" w:rsidRDefault="00B12DC1" w:rsidP="00B12DC1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B12DC1">
        <w:rPr>
          <w:rFonts w:cstheme="minorHAnsi"/>
        </w:rPr>
        <w:t>¿Qué roles cumple la OMS por lo cual el régimen chino debió informar sobre la cantidad de casos relacionados con el mercado de Wuhan? (leer recuadro de pág. 2 del cuadernillo).</w:t>
      </w:r>
    </w:p>
    <w:p w14:paraId="1D5AF2E0" w14:textId="77777777" w:rsidR="00B12DC1" w:rsidRPr="00B12DC1" w:rsidRDefault="00B12DC1">
      <w:pPr>
        <w:rPr>
          <w:rFonts w:cstheme="minorHAnsi"/>
        </w:rPr>
      </w:pPr>
    </w:p>
    <w:sectPr w:rsidR="00B12DC1" w:rsidRPr="00B12DC1" w:rsidSect="00B12D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7BB9"/>
    <w:multiLevelType w:val="hybridMultilevel"/>
    <w:tmpl w:val="630658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A50F0A"/>
    <w:multiLevelType w:val="hybridMultilevel"/>
    <w:tmpl w:val="03D8E424"/>
    <w:lvl w:ilvl="0" w:tplc="81120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C575A"/>
    <w:multiLevelType w:val="hybridMultilevel"/>
    <w:tmpl w:val="3C04BC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1E99"/>
    <w:multiLevelType w:val="hybridMultilevel"/>
    <w:tmpl w:val="1E308270"/>
    <w:lvl w:ilvl="0" w:tplc="E43681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C1"/>
    <w:rsid w:val="00B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F6E4"/>
  <w15:chartTrackingRefBased/>
  <w15:docId w15:val="{2BBD676D-227C-4736-956D-7B0B99AF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D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12DC1"/>
    <w:rPr>
      <w:color w:val="0000FF"/>
      <w:u w:val="single"/>
    </w:rPr>
  </w:style>
  <w:style w:type="paragraph" w:customStyle="1" w:styleId="element">
    <w:name w:val="element"/>
    <w:basedOn w:val="Normal"/>
    <w:rsid w:val="00B1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1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rxiv.org/content/10.1101/2020.03.03.20029843v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dcterms:created xsi:type="dcterms:W3CDTF">2020-04-30T15:20:00Z</dcterms:created>
  <dcterms:modified xsi:type="dcterms:W3CDTF">2020-04-30T15:34:00Z</dcterms:modified>
</cp:coreProperties>
</file>