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DE4F" w14:textId="3F3517AA" w:rsidR="00F44634" w:rsidRPr="00C47948" w:rsidRDefault="00F44634" w:rsidP="00C47948">
      <w:pPr>
        <w:pStyle w:val="Sinespaciado"/>
        <w:rPr>
          <w:rFonts w:ascii="Arial" w:hAnsi="Arial" w:cs="Arial"/>
          <w:sz w:val="24"/>
          <w:szCs w:val="24"/>
        </w:rPr>
      </w:pPr>
      <w:r w:rsidRPr="00C47948">
        <w:rPr>
          <w:rFonts w:ascii="Arial" w:hAnsi="Arial" w:cs="Arial"/>
          <w:sz w:val="24"/>
          <w:szCs w:val="24"/>
        </w:rPr>
        <w:t>Escuela Industrial superior</w:t>
      </w:r>
    </w:p>
    <w:p w14:paraId="72D9BC02" w14:textId="4ED81A7A" w:rsidR="00F44634" w:rsidRPr="00C47948" w:rsidRDefault="00F44634" w:rsidP="00C47948">
      <w:pPr>
        <w:pStyle w:val="Sinespaciado"/>
        <w:rPr>
          <w:rFonts w:ascii="Arial" w:hAnsi="Arial" w:cs="Arial"/>
          <w:sz w:val="24"/>
          <w:szCs w:val="24"/>
        </w:rPr>
      </w:pPr>
      <w:r w:rsidRPr="00C47948">
        <w:rPr>
          <w:rFonts w:ascii="Arial" w:hAnsi="Arial" w:cs="Arial"/>
          <w:sz w:val="24"/>
          <w:szCs w:val="24"/>
        </w:rPr>
        <w:t>ASIGNATURA: BIOLOGÍA</w:t>
      </w:r>
    </w:p>
    <w:p w14:paraId="537CA039" w14:textId="686760F5" w:rsidR="00F44634" w:rsidRPr="00C47948" w:rsidRDefault="00F44634" w:rsidP="00C47948">
      <w:pPr>
        <w:pStyle w:val="Sinespaciado"/>
        <w:rPr>
          <w:rFonts w:ascii="Arial" w:hAnsi="Arial" w:cs="Arial"/>
          <w:sz w:val="24"/>
          <w:szCs w:val="24"/>
        </w:rPr>
      </w:pPr>
      <w:r w:rsidRPr="00C47948">
        <w:rPr>
          <w:rFonts w:ascii="Arial" w:hAnsi="Arial" w:cs="Arial"/>
          <w:sz w:val="24"/>
          <w:szCs w:val="24"/>
        </w:rPr>
        <w:t xml:space="preserve">PROFESORAS: BOLCATTO ADRIANA </w:t>
      </w:r>
      <w:r w:rsidR="00C47948" w:rsidRPr="00C47948">
        <w:rPr>
          <w:rFonts w:ascii="Arial" w:hAnsi="Arial" w:cs="Arial"/>
          <w:sz w:val="24"/>
          <w:szCs w:val="24"/>
        </w:rPr>
        <w:t>–</w:t>
      </w:r>
      <w:r w:rsidRPr="00C47948">
        <w:rPr>
          <w:rFonts w:ascii="Arial" w:hAnsi="Arial" w:cs="Arial"/>
          <w:sz w:val="24"/>
          <w:szCs w:val="24"/>
        </w:rPr>
        <w:t xml:space="preserve"> </w:t>
      </w:r>
      <w:r w:rsidR="00C47948" w:rsidRPr="00C47948">
        <w:rPr>
          <w:rFonts w:ascii="Arial" w:hAnsi="Arial" w:cs="Arial"/>
          <w:sz w:val="24"/>
          <w:szCs w:val="24"/>
        </w:rPr>
        <w:t>GAMBA SILVINA</w:t>
      </w:r>
    </w:p>
    <w:p w14:paraId="60FF9542" w14:textId="7B55E312" w:rsidR="00C47948" w:rsidRPr="00C47948" w:rsidRDefault="00C47948" w:rsidP="00C47948">
      <w:pPr>
        <w:pStyle w:val="Sinespaciado"/>
        <w:rPr>
          <w:rFonts w:ascii="Arial" w:hAnsi="Arial" w:cs="Arial"/>
          <w:sz w:val="24"/>
          <w:szCs w:val="24"/>
        </w:rPr>
      </w:pPr>
      <w:r w:rsidRPr="00C47948">
        <w:rPr>
          <w:rFonts w:ascii="Arial" w:hAnsi="Arial" w:cs="Arial"/>
          <w:sz w:val="24"/>
          <w:szCs w:val="24"/>
        </w:rPr>
        <w:t>NOMBRE Y APELLIDO DEL ALUMNO:</w:t>
      </w:r>
    </w:p>
    <w:p w14:paraId="79BDDF15" w14:textId="48173783" w:rsidR="005D2122" w:rsidRPr="00E60FE0" w:rsidRDefault="003F62B5" w:rsidP="00F44634">
      <w:pPr>
        <w:pStyle w:val="Ttulo1"/>
      </w:pPr>
      <w:r w:rsidRPr="00E60FE0">
        <w:t>TRABAJO PRACTICO</w:t>
      </w:r>
      <w:r w:rsidR="00EE3A56" w:rsidRPr="00E60FE0">
        <w:t xml:space="preserve"> </w:t>
      </w:r>
      <w:r w:rsidR="00C47948">
        <w:t>N°</w:t>
      </w:r>
      <w:r w:rsidR="00EE3A56" w:rsidRPr="00E60FE0">
        <w:t>6:</w:t>
      </w:r>
      <w:r w:rsidR="008039D5" w:rsidRPr="00E60FE0">
        <w:t xml:space="preserve">                             </w:t>
      </w:r>
      <w:r w:rsidR="00EE3A56" w:rsidRPr="00E60FE0">
        <w:t xml:space="preserve"> </w:t>
      </w:r>
      <w:r w:rsidRPr="00E60FE0">
        <w:t>SEXUALIDAD Y SALUD</w:t>
      </w:r>
      <w:r w:rsidR="008039D5" w:rsidRPr="00E60FE0">
        <w:t>.</w:t>
      </w:r>
    </w:p>
    <w:p w14:paraId="1704C904" w14:textId="77777777" w:rsidR="009A1FE1" w:rsidRDefault="009A1FE1" w:rsidP="005D2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Actividades:</w:t>
      </w:r>
    </w:p>
    <w:p w14:paraId="2CDDDE5A" w14:textId="77777777" w:rsidR="001B390A" w:rsidRPr="009C115F" w:rsidRDefault="001B390A" w:rsidP="005D212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C11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Primera parte:</w:t>
      </w:r>
    </w:p>
    <w:p w14:paraId="78D26ABC" w14:textId="144EC4BA" w:rsidR="009A1FE1" w:rsidRDefault="009A1FE1" w:rsidP="005D21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a)- </w:t>
      </w:r>
      <w:r w:rsidR="008039D5" w:rsidRPr="009A1FE1">
        <w:rPr>
          <w:rFonts w:ascii="Arial" w:hAnsi="Arial" w:cs="Arial"/>
          <w:sz w:val="24"/>
          <w:szCs w:val="24"/>
        </w:rPr>
        <w:t xml:space="preserve">Leer </w:t>
      </w:r>
      <w:r>
        <w:rPr>
          <w:rFonts w:ascii="Arial" w:hAnsi="Arial" w:cs="Arial"/>
          <w:sz w:val="24"/>
          <w:szCs w:val="24"/>
        </w:rPr>
        <w:t xml:space="preserve">los </w:t>
      </w:r>
      <w:r w:rsidR="008039D5" w:rsidRPr="009A1FE1">
        <w:rPr>
          <w:rFonts w:ascii="Arial" w:hAnsi="Arial" w:cs="Arial"/>
          <w:sz w:val="24"/>
          <w:szCs w:val="24"/>
        </w:rPr>
        <w:t>siguiente</w:t>
      </w:r>
      <w:r>
        <w:rPr>
          <w:rFonts w:ascii="Arial" w:hAnsi="Arial" w:cs="Arial"/>
          <w:sz w:val="24"/>
          <w:szCs w:val="24"/>
        </w:rPr>
        <w:t>s</w:t>
      </w:r>
      <w:r w:rsidR="008039D5" w:rsidRPr="009A1FE1">
        <w:rPr>
          <w:rFonts w:ascii="Arial" w:hAnsi="Arial" w:cs="Arial"/>
          <w:sz w:val="24"/>
          <w:szCs w:val="24"/>
        </w:rPr>
        <w:t xml:space="preserve"> texto</w:t>
      </w:r>
      <w:r>
        <w:rPr>
          <w:rFonts w:ascii="Arial" w:hAnsi="Arial" w:cs="Arial"/>
          <w:sz w:val="24"/>
          <w:szCs w:val="24"/>
        </w:rPr>
        <w:t>s.</w:t>
      </w:r>
    </w:p>
    <w:p w14:paraId="37554B29" w14:textId="7EC2B0E9" w:rsidR="00E446C3" w:rsidRPr="009A1FE1" w:rsidRDefault="008039D5" w:rsidP="005D2122">
      <w:pPr>
        <w:rPr>
          <w:rFonts w:ascii="Arial" w:hAnsi="Arial" w:cs="Arial"/>
          <w:sz w:val="24"/>
          <w:szCs w:val="24"/>
        </w:rPr>
      </w:pPr>
      <w:r w:rsidRPr="009A1FE1">
        <w:rPr>
          <w:rFonts w:ascii="Arial" w:hAnsi="Arial" w:cs="Arial"/>
          <w:sz w:val="24"/>
          <w:szCs w:val="24"/>
        </w:rPr>
        <w:t xml:space="preserve"> </w:t>
      </w:r>
      <w:r w:rsidR="009A1FE1">
        <w:rPr>
          <w:rFonts w:ascii="Arial" w:hAnsi="Arial" w:cs="Arial"/>
          <w:sz w:val="24"/>
          <w:szCs w:val="24"/>
        </w:rPr>
        <w:t>b)- Elaborar un collage, folleto, u otro formato con dibujos o imágenes que representen el tema tratado (de modo que quede expresado a modo de síntesis la información leída)</w:t>
      </w:r>
    </w:p>
    <w:tbl>
      <w:tblPr>
        <w:tblStyle w:val="Tablaconcuadrcula"/>
        <w:tblpPr w:leftFromText="141" w:rightFromText="141" w:vertAnchor="text" w:horzAnchor="margin" w:tblpY="77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EE3A56" w:rsidRPr="001B390A" w14:paraId="272E1C34" w14:textId="77777777" w:rsidTr="00EE3A5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F977" w14:textId="602B5B7E" w:rsidR="00EE3A56" w:rsidRPr="001B390A" w:rsidRDefault="00EE3A56" w:rsidP="00EE3A56">
            <w:pPr>
              <w:rPr>
                <w:rFonts w:ascii="Arial" w:hAnsi="Arial" w:cs="Arial"/>
                <w:sz w:val="24"/>
                <w:szCs w:val="24"/>
              </w:rPr>
            </w:pPr>
            <w:r w:rsidRPr="001B390A">
              <w:rPr>
                <w:rFonts w:ascii="Arial" w:hAnsi="Arial" w:cs="Arial"/>
                <w:sz w:val="24"/>
                <w:szCs w:val="24"/>
              </w:rPr>
              <w:t xml:space="preserve">En el año 2003 se sancionó la Ley N° 25.673, conocida como </w:t>
            </w:r>
            <w:r w:rsidRPr="001B390A">
              <w:rPr>
                <w:rFonts w:ascii="Arial" w:hAnsi="Arial" w:cs="Arial"/>
                <w:b/>
                <w:bCs/>
                <w:sz w:val="24"/>
                <w:szCs w:val="24"/>
              </w:rPr>
              <w:t>Ley de Salud Sexual y Procreación Responsable</w:t>
            </w:r>
            <w:r w:rsidRPr="001B390A">
              <w:rPr>
                <w:rFonts w:ascii="Arial" w:hAnsi="Arial" w:cs="Arial"/>
                <w:sz w:val="24"/>
                <w:szCs w:val="24"/>
              </w:rPr>
              <w:t>. Esta ley garantiza, entre otros aspectos el acceso a toda la población a la información sobre salud sexual e infecciones de transmisión sexual (ITS), a los métodos anticonceptivos, a la atención ginecológica y del preparto, parto y posparto.”</w:t>
            </w:r>
          </w:p>
        </w:tc>
      </w:tr>
    </w:tbl>
    <w:p w14:paraId="44E26F63" w14:textId="3DD7F0D2" w:rsidR="00EE3A56" w:rsidRPr="001B390A" w:rsidRDefault="00EE3A56" w:rsidP="005D2122">
      <w:pPr>
        <w:rPr>
          <w:rFonts w:ascii="Arial" w:hAnsi="Arial" w:cs="Arial"/>
          <w:sz w:val="24"/>
          <w:szCs w:val="24"/>
        </w:rPr>
      </w:pPr>
    </w:p>
    <w:p w14:paraId="203E898C" w14:textId="1A2F90DC" w:rsidR="00EE3A56" w:rsidRPr="001B390A" w:rsidRDefault="00EE3A56" w:rsidP="005D2122">
      <w:pPr>
        <w:rPr>
          <w:rFonts w:ascii="Arial" w:hAnsi="Arial" w:cs="Arial"/>
          <w:sz w:val="24"/>
          <w:szCs w:val="24"/>
        </w:rPr>
      </w:pPr>
    </w:p>
    <w:p w14:paraId="2DD508F6" w14:textId="77777777" w:rsidR="00EE3A56" w:rsidRPr="001B390A" w:rsidRDefault="00EE3A56" w:rsidP="005D212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5D2122" w:rsidRPr="001B390A" w14:paraId="79CF2A17" w14:textId="77777777" w:rsidTr="005D2122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25EA" w14:textId="77777777" w:rsidR="005D2122" w:rsidRPr="001B390A" w:rsidRDefault="005D2122">
            <w:pPr>
              <w:rPr>
                <w:rFonts w:ascii="Arial" w:hAnsi="Arial" w:cs="Arial"/>
                <w:sz w:val="24"/>
                <w:szCs w:val="24"/>
              </w:rPr>
            </w:pPr>
            <w:r w:rsidRPr="001B39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90A">
              <w:rPr>
                <w:rFonts w:ascii="Arial" w:hAnsi="Arial" w:cs="Arial"/>
                <w:b/>
                <w:bCs/>
                <w:sz w:val="24"/>
                <w:szCs w:val="24"/>
              </w:rPr>
              <w:t>SALUD SEXUAL</w:t>
            </w:r>
            <w:r w:rsidRPr="001B390A">
              <w:rPr>
                <w:rFonts w:ascii="Arial" w:hAnsi="Arial" w:cs="Arial"/>
                <w:sz w:val="24"/>
                <w:szCs w:val="24"/>
              </w:rPr>
              <w:t>: proceso continuo de bienestar físico, psicológico y sociocultural relacionado con la sexualidad.</w:t>
            </w:r>
          </w:p>
        </w:tc>
      </w:tr>
    </w:tbl>
    <w:p w14:paraId="6B90D0A0" w14:textId="12704F94" w:rsidR="005D2122" w:rsidRPr="001B390A" w:rsidRDefault="005D2122" w:rsidP="005D2122">
      <w:pPr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                    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5D2122" w:rsidRPr="001B390A" w14:paraId="7EDF989D" w14:textId="77777777" w:rsidTr="005D2122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6F6E" w14:textId="05EE4303" w:rsidR="005D2122" w:rsidRPr="001B390A" w:rsidRDefault="005D2122">
            <w:pPr>
              <w:rPr>
                <w:rFonts w:ascii="Arial" w:hAnsi="Arial" w:cs="Arial"/>
                <w:sz w:val="24"/>
                <w:szCs w:val="24"/>
              </w:rPr>
            </w:pPr>
            <w:r w:rsidRPr="001B390A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Para poder conseguir y mantener la </w:t>
            </w:r>
            <w:r w:rsidRPr="001B390A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salud sexual</w:t>
            </w:r>
            <w:r w:rsidRPr="001B390A"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es necesario que se reconozcan y defiendan los derechos sexuales de todas las personas.</w:t>
            </w:r>
          </w:p>
        </w:tc>
      </w:tr>
    </w:tbl>
    <w:p w14:paraId="03BDB93C" w14:textId="77777777" w:rsidR="005D2122" w:rsidRPr="001B390A" w:rsidRDefault="005D2122" w:rsidP="005D2122">
      <w:pPr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</w:t>
      </w:r>
    </w:p>
    <w:p w14:paraId="79991698" w14:textId="7EC5C258" w:rsidR="005D2122" w:rsidRPr="001B390A" w:rsidRDefault="005D2122" w:rsidP="005D2122">
      <w:pPr>
        <w:rPr>
          <w:rFonts w:ascii="Arial" w:hAnsi="Arial" w:cs="Arial"/>
          <w:color w:val="ED7D31" w:themeColor="accent2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                 </w:t>
      </w:r>
      <w:r w:rsidRPr="001B390A">
        <w:rPr>
          <w:rFonts w:ascii="Arial" w:hAnsi="Arial" w:cs="Arial"/>
          <w:b/>
          <w:bCs/>
          <w:color w:val="ED7D31" w:themeColor="accent2"/>
          <w:sz w:val="24"/>
          <w:szCs w:val="24"/>
          <w:u w:val="single"/>
        </w:rPr>
        <w:t>Derechos sexuales universales</w:t>
      </w:r>
      <w:r w:rsidRPr="001B390A">
        <w:rPr>
          <w:rFonts w:ascii="Arial" w:hAnsi="Arial" w:cs="Arial"/>
          <w:color w:val="ED7D31" w:themeColor="accent2"/>
          <w:sz w:val="24"/>
          <w:szCs w:val="24"/>
        </w:rPr>
        <w:t>:</w:t>
      </w:r>
    </w:p>
    <w:p w14:paraId="0104C38D" w14:textId="59451FC9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libertad sexual:</w:t>
      </w:r>
      <w:r w:rsidRPr="001B390A">
        <w:rPr>
          <w:rFonts w:ascii="Arial" w:hAnsi="Arial" w:cs="Arial"/>
          <w:sz w:val="24"/>
          <w:szCs w:val="24"/>
        </w:rPr>
        <w:t xml:space="preserve"> cada individuo puede expresar su sexualidad libremente.</w:t>
      </w:r>
    </w:p>
    <w:p w14:paraId="2ECEB54A" w14:textId="266D1C71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autonomía, integridad y seguridad sexuales del cuerpo:</w:t>
      </w:r>
      <w:r w:rsidRPr="001B390A">
        <w:rPr>
          <w:rFonts w:ascii="Arial" w:hAnsi="Arial" w:cs="Arial"/>
          <w:sz w:val="24"/>
          <w:szCs w:val="24"/>
        </w:rPr>
        <w:t xml:space="preserve"> todas las personas pueden</w:t>
      </w:r>
      <w:r w:rsidR="00E446C3" w:rsidRPr="001B390A">
        <w:rPr>
          <w:rFonts w:ascii="Arial" w:hAnsi="Arial" w:cs="Arial"/>
          <w:sz w:val="24"/>
          <w:szCs w:val="24"/>
        </w:rPr>
        <w:t xml:space="preserve"> </w:t>
      </w:r>
      <w:r w:rsidRPr="001B390A">
        <w:rPr>
          <w:rFonts w:ascii="Arial" w:hAnsi="Arial" w:cs="Arial"/>
          <w:sz w:val="24"/>
          <w:szCs w:val="24"/>
        </w:rPr>
        <w:t>tomar sus propias decisiones con respecto a su vida sexual.</w:t>
      </w:r>
    </w:p>
    <w:p w14:paraId="4B0DB325" w14:textId="233B415E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equidad sexual</w:t>
      </w:r>
      <w:r w:rsidRPr="001B390A">
        <w:rPr>
          <w:rFonts w:ascii="Arial" w:hAnsi="Arial" w:cs="Arial"/>
          <w:sz w:val="24"/>
          <w:szCs w:val="24"/>
        </w:rPr>
        <w:t>: para eliminar la discriminación por motivos de sexo, género, orientación sexual, edad, clase social, etnia, religión o limitación física o mental.</w:t>
      </w:r>
    </w:p>
    <w:p w14:paraId="679E80EC" w14:textId="4A545752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</w:t>
      </w: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privacidad sexual</w:t>
      </w:r>
      <w:r w:rsidRPr="001B390A">
        <w:rPr>
          <w:rFonts w:ascii="Arial" w:hAnsi="Arial" w:cs="Arial"/>
          <w:sz w:val="24"/>
          <w:szCs w:val="24"/>
        </w:rPr>
        <w:t>: las decisiones y los comportamientos individuales deben realizarse en intimidad, sin restringir los derechos de los otros.</w:t>
      </w:r>
    </w:p>
    <w:p w14:paraId="46C4C43C" w14:textId="35C73125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libre asociación sexual</w:t>
      </w:r>
      <w:r w:rsidRPr="001B390A">
        <w:rPr>
          <w:rFonts w:ascii="Arial" w:hAnsi="Arial" w:cs="Arial"/>
          <w:sz w:val="24"/>
          <w:szCs w:val="24"/>
        </w:rPr>
        <w:t>: a través del matrimonio u otro tipo de asociación sexual responsable.</w:t>
      </w:r>
    </w:p>
    <w:p w14:paraId="05A91E39" w14:textId="59F8B867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educación sexual integral</w:t>
      </w:r>
      <w:r w:rsidRPr="001B390A">
        <w:rPr>
          <w:rFonts w:ascii="Arial" w:hAnsi="Arial" w:cs="Arial"/>
          <w:sz w:val="24"/>
          <w:szCs w:val="24"/>
        </w:rPr>
        <w:t>: a partir de la infancia y desde las instituciones educativas y sanitarias.</w:t>
      </w:r>
    </w:p>
    <w:p w14:paraId="43F91DD0" w14:textId="7F491483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expresión sexual emocional</w:t>
      </w:r>
      <w:r w:rsidRPr="001B390A">
        <w:rPr>
          <w:rFonts w:ascii="Arial" w:hAnsi="Arial" w:cs="Arial"/>
          <w:sz w:val="24"/>
          <w:szCs w:val="24"/>
        </w:rPr>
        <w:t>: la sexualidad se establece también a través de las emociones y los afectos.</w:t>
      </w:r>
    </w:p>
    <w:p w14:paraId="46F99BBD" w14:textId="1CBA5DCF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toma de decisiones reproductivas, libres y responsables</w:t>
      </w:r>
      <w:r w:rsidRPr="001B390A">
        <w:rPr>
          <w:rFonts w:ascii="Arial" w:hAnsi="Arial" w:cs="Arial"/>
          <w:sz w:val="24"/>
          <w:szCs w:val="24"/>
        </w:rPr>
        <w:t>: derecho a decidir si tener hijos y el acceso a los métodos que regulan la fecundidad.</w:t>
      </w:r>
    </w:p>
    <w:p w14:paraId="70D88011" w14:textId="03C40871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al placer sexual</w:t>
      </w:r>
      <w:r w:rsidRPr="001B390A">
        <w:rPr>
          <w:rFonts w:ascii="Arial" w:hAnsi="Arial" w:cs="Arial"/>
          <w:sz w:val="24"/>
          <w:szCs w:val="24"/>
        </w:rPr>
        <w:t>: incluye el autoerotismo y el descubrimiento corporal del otro.</w:t>
      </w:r>
    </w:p>
    <w:p w14:paraId="3CB60749" w14:textId="7F36AC11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información basada en el conocimiento científico</w:t>
      </w:r>
      <w:r w:rsidRPr="001B390A">
        <w:rPr>
          <w:rFonts w:ascii="Arial" w:hAnsi="Arial" w:cs="Arial"/>
          <w:sz w:val="24"/>
          <w:szCs w:val="24"/>
        </w:rPr>
        <w:t>: a partir de información científica, pero con un lenguaje que pueda ser comprendido por toda la sociedad.</w:t>
      </w:r>
    </w:p>
    <w:p w14:paraId="2E423FC8" w14:textId="53974A5C" w:rsidR="005D2122" w:rsidRPr="001B390A" w:rsidRDefault="005D2122" w:rsidP="00E60FE0">
      <w:pPr>
        <w:pStyle w:val="Sinespaciado"/>
        <w:numPr>
          <w:ilvl w:val="0"/>
          <w:numId w:val="4"/>
        </w:numPr>
        <w:ind w:left="851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b/>
          <w:bCs/>
          <w:color w:val="70AD47" w:themeColor="accent6"/>
          <w:sz w:val="24"/>
          <w:szCs w:val="24"/>
        </w:rPr>
        <w:t>derecho a la atención clínica de la salud sexual</w:t>
      </w:r>
      <w:r w:rsidRPr="001B390A">
        <w:rPr>
          <w:rFonts w:ascii="Arial" w:hAnsi="Arial" w:cs="Arial"/>
          <w:sz w:val="24"/>
          <w:szCs w:val="24"/>
        </w:rPr>
        <w:t>: mediante la promoción, prevención y tratamiento de las problemáticas, enfermedades y trastornos sexuales.</w:t>
      </w:r>
    </w:p>
    <w:p w14:paraId="3FC34597" w14:textId="41517C8F" w:rsidR="005D2122" w:rsidRPr="001B390A" w:rsidRDefault="005D2122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6E245775" w14:textId="033C17B9" w:rsidR="005D2122" w:rsidRPr="001B390A" w:rsidRDefault="005D2122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05C9AEA4" w14:textId="67244E34" w:rsidR="00F860C4" w:rsidRPr="001B390A" w:rsidRDefault="005D2122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Muchas veces nos pod</w:t>
      </w:r>
      <w:r w:rsidR="000F6387" w:rsidRPr="001B390A">
        <w:rPr>
          <w:rFonts w:ascii="Arial" w:hAnsi="Arial" w:cs="Arial"/>
          <w:sz w:val="24"/>
          <w:szCs w:val="24"/>
        </w:rPr>
        <w:t>emos</w:t>
      </w:r>
      <w:r w:rsidRPr="001B390A">
        <w:rPr>
          <w:rFonts w:ascii="Arial" w:hAnsi="Arial" w:cs="Arial"/>
          <w:sz w:val="24"/>
          <w:szCs w:val="24"/>
        </w:rPr>
        <w:t xml:space="preserve"> encontrar con situaciones donde estos derechos no son </w:t>
      </w:r>
      <w:r w:rsidR="00EE3A56" w:rsidRPr="001B390A">
        <w:rPr>
          <w:rFonts w:ascii="Arial" w:hAnsi="Arial" w:cs="Arial"/>
          <w:sz w:val="24"/>
          <w:szCs w:val="24"/>
        </w:rPr>
        <w:t>respetados,</w:t>
      </w:r>
      <w:r w:rsidRPr="001B390A">
        <w:rPr>
          <w:rFonts w:ascii="Arial" w:hAnsi="Arial" w:cs="Arial"/>
          <w:sz w:val="24"/>
          <w:szCs w:val="24"/>
        </w:rPr>
        <w:t xml:space="preserve"> por ejemplo: cuando se ejerce </w:t>
      </w:r>
      <w:r w:rsidRPr="001B390A">
        <w:rPr>
          <w:rFonts w:ascii="Arial" w:hAnsi="Arial" w:cs="Arial"/>
          <w:b/>
          <w:bCs/>
          <w:sz w:val="24"/>
          <w:szCs w:val="24"/>
        </w:rPr>
        <w:t xml:space="preserve">violencia de </w:t>
      </w:r>
      <w:r w:rsidR="00EE3A56" w:rsidRPr="001B390A">
        <w:rPr>
          <w:rFonts w:ascii="Arial" w:hAnsi="Arial" w:cs="Arial"/>
          <w:b/>
          <w:bCs/>
          <w:sz w:val="24"/>
          <w:szCs w:val="24"/>
        </w:rPr>
        <w:t>género:</w:t>
      </w:r>
    </w:p>
    <w:p w14:paraId="3366BD32" w14:textId="1887FE16" w:rsidR="005D2122" w:rsidRPr="001B390A" w:rsidRDefault="00F860C4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D2122" w:rsidRPr="001B390A">
        <w:rPr>
          <w:rFonts w:ascii="Arial" w:hAnsi="Arial" w:cs="Arial"/>
          <w:sz w:val="24"/>
          <w:szCs w:val="24"/>
        </w:rPr>
        <w:t>y ¿esto cuando ocurre?:</w:t>
      </w:r>
    </w:p>
    <w:p w14:paraId="09974E37" w14:textId="0CA03746" w:rsidR="005D2122" w:rsidRPr="001B390A" w:rsidRDefault="005D2122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7975411B" w14:textId="25F8329C" w:rsidR="005D2122" w:rsidRPr="001B390A" w:rsidRDefault="005D2122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                      Ocurre en aquellas situaciones donde una persona realiza actos físicos (ejemplos: golpes, quemaduras,</w:t>
      </w:r>
      <w:r w:rsidR="00567D16" w:rsidRPr="001B390A">
        <w:rPr>
          <w:rFonts w:ascii="Arial" w:hAnsi="Arial" w:cs="Arial"/>
          <w:sz w:val="24"/>
          <w:szCs w:val="24"/>
        </w:rPr>
        <w:t xml:space="preserve"> </w:t>
      </w:r>
      <w:r w:rsidRPr="001B390A">
        <w:rPr>
          <w:rFonts w:ascii="Arial" w:hAnsi="Arial" w:cs="Arial"/>
          <w:sz w:val="24"/>
          <w:szCs w:val="24"/>
        </w:rPr>
        <w:t>rasguños,” cac</w:t>
      </w:r>
      <w:r w:rsidR="00567D16" w:rsidRPr="001B390A">
        <w:rPr>
          <w:rFonts w:ascii="Arial" w:hAnsi="Arial" w:cs="Arial"/>
          <w:sz w:val="24"/>
          <w:szCs w:val="24"/>
        </w:rPr>
        <w:t>h</w:t>
      </w:r>
      <w:r w:rsidRPr="001B390A">
        <w:rPr>
          <w:rFonts w:ascii="Arial" w:hAnsi="Arial" w:cs="Arial"/>
          <w:sz w:val="24"/>
          <w:szCs w:val="24"/>
        </w:rPr>
        <w:t>etazos</w:t>
      </w:r>
      <w:r w:rsidR="00EE3A56" w:rsidRPr="001B390A">
        <w:rPr>
          <w:rFonts w:ascii="Arial" w:hAnsi="Arial" w:cs="Arial"/>
          <w:sz w:val="24"/>
          <w:szCs w:val="24"/>
        </w:rPr>
        <w:t>”, etc.</w:t>
      </w:r>
      <w:r w:rsidRPr="001B390A">
        <w:rPr>
          <w:rFonts w:ascii="Arial" w:hAnsi="Arial" w:cs="Arial"/>
          <w:sz w:val="24"/>
          <w:szCs w:val="24"/>
        </w:rPr>
        <w:t>) y/o psicológicos (</w:t>
      </w:r>
      <w:r w:rsidR="00EE3A56" w:rsidRPr="001B390A">
        <w:rPr>
          <w:rFonts w:ascii="Arial" w:hAnsi="Arial" w:cs="Arial"/>
          <w:sz w:val="24"/>
          <w:szCs w:val="24"/>
        </w:rPr>
        <w:t>ej.</w:t>
      </w:r>
      <w:r w:rsidRPr="001B390A">
        <w:rPr>
          <w:rFonts w:ascii="Arial" w:hAnsi="Arial" w:cs="Arial"/>
          <w:sz w:val="24"/>
          <w:szCs w:val="24"/>
        </w:rPr>
        <w:t>: insultos, gritos</w:t>
      </w:r>
      <w:r w:rsidR="00F860C4" w:rsidRPr="001B390A">
        <w:rPr>
          <w:rFonts w:ascii="Arial" w:hAnsi="Arial" w:cs="Arial"/>
          <w:sz w:val="24"/>
          <w:szCs w:val="24"/>
        </w:rPr>
        <w:t xml:space="preserve"> despectivos, amenazas de maltrato físico contra la persona o hacia otra persona querida,</w:t>
      </w:r>
      <w:r w:rsidR="00567D16" w:rsidRPr="001B390A">
        <w:rPr>
          <w:rFonts w:ascii="Arial" w:hAnsi="Arial" w:cs="Arial"/>
          <w:sz w:val="24"/>
          <w:szCs w:val="24"/>
        </w:rPr>
        <w:t xml:space="preserve"> </w:t>
      </w:r>
      <w:r w:rsidR="00F860C4" w:rsidRPr="001B390A">
        <w:rPr>
          <w:rFonts w:ascii="Arial" w:hAnsi="Arial" w:cs="Arial"/>
          <w:sz w:val="24"/>
          <w:szCs w:val="24"/>
        </w:rPr>
        <w:t>etc.)</w:t>
      </w:r>
      <w:r w:rsidRPr="001B390A">
        <w:rPr>
          <w:rFonts w:ascii="Arial" w:hAnsi="Arial" w:cs="Arial"/>
          <w:sz w:val="24"/>
          <w:szCs w:val="24"/>
        </w:rPr>
        <w:t xml:space="preserve"> que dañan a otra persona (niño, </w:t>
      </w:r>
      <w:r w:rsidR="00567D16" w:rsidRPr="001B390A">
        <w:rPr>
          <w:rFonts w:ascii="Arial" w:hAnsi="Arial" w:cs="Arial"/>
          <w:sz w:val="24"/>
          <w:szCs w:val="24"/>
        </w:rPr>
        <w:t>adolescente</w:t>
      </w:r>
      <w:r w:rsidR="00F860C4" w:rsidRPr="001B390A">
        <w:rPr>
          <w:rFonts w:ascii="Arial" w:hAnsi="Arial" w:cs="Arial"/>
          <w:sz w:val="24"/>
          <w:szCs w:val="24"/>
        </w:rPr>
        <w:t>,</w:t>
      </w:r>
      <w:r w:rsidRPr="001B390A">
        <w:rPr>
          <w:rFonts w:ascii="Arial" w:hAnsi="Arial" w:cs="Arial"/>
          <w:sz w:val="24"/>
          <w:szCs w:val="24"/>
        </w:rPr>
        <w:t xml:space="preserve"> adulto</w:t>
      </w:r>
      <w:r w:rsidR="00F860C4" w:rsidRPr="001B390A">
        <w:rPr>
          <w:rFonts w:ascii="Arial" w:hAnsi="Arial" w:cs="Arial"/>
          <w:sz w:val="24"/>
          <w:szCs w:val="24"/>
        </w:rPr>
        <w:t>,</w:t>
      </w:r>
      <w:r w:rsidR="00567D16" w:rsidRPr="001B390A">
        <w:rPr>
          <w:rFonts w:ascii="Arial" w:hAnsi="Arial" w:cs="Arial"/>
          <w:sz w:val="24"/>
          <w:szCs w:val="24"/>
        </w:rPr>
        <w:t xml:space="preserve"> </w:t>
      </w:r>
      <w:r w:rsidR="00F860C4" w:rsidRPr="001B390A">
        <w:rPr>
          <w:rFonts w:ascii="Arial" w:hAnsi="Arial" w:cs="Arial"/>
          <w:sz w:val="24"/>
          <w:szCs w:val="24"/>
        </w:rPr>
        <w:t>adulto mayor</w:t>
      </w:r>
      <w:r w:rsidR="00EE3A56" w:rsidRPr="001B390A">
        <w:rPr>
          <w:rFonts w:ascii="Arial" w:hAnsi="Arial" w:cs="Arial"/>
          <w:sz w:val="24"/>
          <w:szCs w:val="24"/>
        </w:rPr>
        <w:t>).</w:t>
      </w:r>
    </w:p>
    <w:p w14:paraId="1C511FF1" w14:textId="6F4331C5" w:rsidR="00F860C4" w:rsidRPr="001B390A" w:rsidRDefault="00F860C4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34BB6B9D" w14:textId="4C561E7C" w:rsidR="00C559F8" w:rsidRPr="001B390A" w:rsidRDefault="00F860C4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Es importante destacar que el termino “violencia de género” suele asociarse con violencia machista o contra la mujer (niñas, adolescentes, adultas y adultas mayores), sin </w:t>
      </w:r>
      <w:r w:rsidR="003F62B5" w:rsidRPr="001B390A">
        <w:rPr>
          <w:rFonts w:ascii="Arial" w:hAnsi="Arial" w:cs="Arial"/>
          <w:sz w:val="24"/>
          <w:szCs w:val="24"/>
        </w:rPr>
        <w:t>embargo,</w:t>
      </w:r>
      <w:r w:rsidRPr="001B390A">
        <w:rPr>
          <w:rFonts w:ascii="Arial" w:hAnsi="Arial" w:cs="Arial"/>
          <w:sz w:val="24"/>
          <w:szCs w:val="24"/>
        </w:rPr>
        <w:t xml:space="preserve"> también se extiende a la violencia sufrida por los hombres (</w:t>
      </w:r>
      <w:r w:rsidR="003F62B5" w:rsidRPr="001B390A">
        <w:rPr>
          <w:rFonts w:ascii="Arial" w:hAnsi="Arial" w:cs="Arial"/>
          <w:sz w:val="24"/>
          <w:szCs w:val="24"/>
        </w:rPr>
        <w:t>niños,</w:t>
      </w:r>
      <w:r w:rsidRPr="001B390A">
        <w:rPr>
          <w:rFonts w:ascii="Arial" w:hAnsi="Arial" w:cs="Arial"/>
          <w:sz w:val="24"/>
          <w:szCs w:val="24"/>
        </w:rPr>
        <w:t xml:space="preserve"> adolescente, adulto y adulto mayor)</w:t>
      </w:r>
      <w:r w:rsidR="00C559F8" w:rsidRPr="001B390A">
        <w:rPr>
          <w:rFonts w:ascii="Arial" w:hAnsi="Arial" w:cs="Arial"/>
          <w:sz w:val="24"/>
          <w:szCs w:val="24"/>
        </w:rPr>
        <w:t>.</w:t>
      </w:r>
    </w:p>
    <w:p w14:paraId="622B4353" w14:textId="77777777" w:rsidR="00C559F8" w:rsidRPr="001B390A" w:rsidRDefault="00C559F8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7FD94EDE" w14:textId="00762E29" w:rsidR="00F860C4" w:rsidRPr="001B390A" w:rsidRDefault="00C559F8" w:rsidP="005D212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Otra situación donde estos derechos no son respetados</w:t>
      </w:r>
      <w:r w:rsidR="007A0DD2" w:rsidRPr="001B390A">
        <w:rPr>
          <w:rFonts w:ascii="Arial" w:hAnsi="Arial" w:cs="Arial"/>
          <w:sz w:val="24"/>
          <w:szCs w:val="24"/>
        </w:rPr>
        <w:t xml:space="preserve"> es cuando se </w:t>
      </w:r>
      <w:r w:rsidR="00793D8C" w:rsidRPr="001B390A">
        <w:rPr>
          <w:rFonts w:ascii="Arial" w:hAnsi="Arial" w:cs="Arial"/>
          <w:sz w:val="24"/>
          <w:szCs w:val="24"/>
        </w:rPr>
        <w:t>produce</w:t>
      </w:r>
      <w:r w:rsidR="007A0DD2" w:rsidRPr="001B390A">
        <w:rPr>
          <w:rFonts w:ascii="Arial" w:hAnsi="Arial" w:cs="Arial"/>
          <w:sz w:val="24"/>
          <w:szCs w:val="24"/>
        </w:rPr>
        <w:t xml:space="preserve"> un </w:t>
      </w:r>
      <w:r w:rsidR="007A0DD2" w:rsidRPr="001B390A">
        <w:rPr>
          <w:rFonts w:ascii="Arial" w:hAnsi="Arial" w:cs="Arial"/>
          <w:b/>
          <w:bCs/>
          <w:sz w:val="24"/>
          <w:szCs w:val="24"/>
        </w:rPr>
        <w:t>abuso sexual infantil:</w:t>
      </w:r>
    </w:p>
    <w:p w14:paraId="42E113D0" w14:textId="74A73252" w:rsidR="007A0DD2" w:rsidRPr="001B390A" w:rsidRDefault="008039D5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A0DD2" w:rsidRPr="001B390A">
        <w:rPr>
          <w:rFonts w:ascii="Arial" w:hAnsi="Arial" w:cs="Arial"/>
          <w:sz w:val="24"/>
          <w:szCs w:val="24"/>
        </w:rPr>
        <w:t xml:space="preserve"> Y </w:t>
      </w:r>
      <w:r w:rsidR="00EE3A56" w:rsidRPr="001B390A">
        <w:rPr>
          <w:rFonts w:ascii="Arial" w:hAnsi="Arial" w:cs="Arial"/>
          <w:sz w:val="24"/>
          <w:szCs w:val="24"/>
        </w:rPr>
        <w:t>¿esto</w:t>
      </w:r>
      <w:r w:rsidR="007A0DD2" w:rsidRPr="001B390A">
        <w:rPr>
          <w:rFonts w:ascii="Arial" w:hAnsi="Arial" w:cs="Arial"/>
          <w:sz w:val="24"/>
          <w:szCs w:val="24"/>
        </w:rPr>
        <w:t xml:space="preserve"> cuando ocurre?:</w:t>
      </w:r>
    </w:p>
    <w:p w14:paraId="146A597E" w14:textId="4EF7E2D5" w:rsidR="007A0DD2" w:rsidRPr="001B390A" w:rsidRDefault="007A0DD2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16C5D7BA" w14:textId="349F52B2" w:rsidR="007A0DD2" w:rsidRPr="001B390A" w:rsidRDefault="007A0DD2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E3E71" w:rsidRPr="001B390A">
        <w:rPr>
          <w:rFonts w:ascii="Arial" w:hAnsi="Arial" w:cs="Arial"/>
          <w:sz w:val="24"/>
          <w:szCs w:val="24"/>
        </w:rPr>
        <w:t xml:space="preserve">Una persona adulta quiere obtener placer sexual </w:t>
      </w:r>
      <w:r w:rsidR="00EE3A56" w:rsidRPr="001B390A">
        <w:rPr>
          <w:rFonts w:ascii="Arial" w:hAnsi="Arial" w:cs="Arial"/>
          <w:sz w:val="24"/>
          <w:szCs w:val="24"/>
        </w:rPr>
        <w:t>aprovechándose</w:t>
      </w:r>
      <w:r w:rsidR="008E3E71" w:rsidRPr="001B390A">
        <w:rPr>
          <w:rFonts w:ascii="Arial" w:hAnsi="Arial" w:cs="Arial"/>
          <w:sz w:val="24"/>
          <w:szCs w:val="24"/>
        </w:rPr>
        <w:t xml:space="preserve"> de niños</w:t>
      </w:r>
      <w:r w:rsidR="008039D5" w:rsidRPr="001B390A">
        <w:rPr>
          <w:rFonts w:ascii="Arial" w:hAnsi="Arial" w:cs="Arial"/>
          <w:sz w:val="24"/>
          <w:szCs w:val="24"/>
        </w:rPr>
        <w:t>,</w:t>
      </w:r>
      <w:r w:rsidR="008E3E71" w:rsidRPr="001B390A">
        <w:rPr>
          <w:rFonts w:ascii="Arial" w:hAnsi="Arial" w:cs="Arial"/>
          <w:sz w:val="24"/>
          <w:szCs w:val="24"/>
        </w:rPr>
        <w:t xml:space="preserve"> niñas o adolescentes.</w:t>
      </w:r>
      <w:r w:rsidR="00793D8C" w:rsidRPr="001B390A">
        <w:rPr>
          <w:rFonts w:ascii="Arial" w:hAnsi="Arial" w:cs="Arial"/>
          <w:sz w:val="24"/>
          <w:szCs w:val="24"/>
        </w:rPr>
        <w:t xml:space="preserve"> </w:t>
      </w:r>
      <w:r w:rsidR="008E3E71" w:rsidRPr="001B390A">
        <w:rPr>
          <w:rFonts w:ascii="Arial" w:hAnsi="Arial" w:cs="Arial"/>
          <w:sz w:val="24"/>
          <w:szCs w:val="24"/>
        </w:rPr>
        <w:t xml:space="preserve">No es necesario que exista </w:t>
      </w:r>
      <w:r w:rsidR="00793D8C" w:rsidRPr="001B390A">
        <w:rPr>
          <w:rFonts w:ascii="Arial" w:hAnsi="Arial" w:cs="Arial"/>
          <w:sz w:val="24"/>
          <w:szCs w:val="24"/>
        </w:rPr>
        <w:t>contacto</w:t>
      </w:r>
      <w:r w:rsidR="008E3E71" w:rsidRPr="001B390A">
        <w:rPr>
          <w:rFonts w:ascii="Arial" w:hAnsi="Arial" w:cs="Arial"/>
          <w:sz w:val="24"/>
          <w:szCs w:val="24"/>
        </w:rPr>
        <w:t xml:space="preserve"> físico</w:t>
      </w:r>
      <w:r w:rsidR="00223C28" w:rsidRPr="001B390A">
        <w:rPr>
          <w:rFonts w:ascii="Arial" w:hAnsi="Arial" w:cs="Arial"/>
          <w:sz w:val="24"/>
          <w:szCs w:val="24"/>
        </w:rPr>
        <w:t>, ejemplo cuando</w:t>
      </w:r>
      <w:r w:rsidR="008E3E71" w:rsidRPr="001B390A">
        <w:rPr>
          <w:rFonts w:ascii="Arial" w:hAnsi="Arial" w:cs="Arial"/>
          <w:sz w:val="24"/>
          <w:szCs w:val="24"/>
        </w:rPr>
        <w:t xml:space="preserve"> el adulto toca las partes </w:t>
      </w:r>
      <w:r w:rsidR="00EE3A56" w:rsidRPr="001B390A">
        <w:rPr>
          <w:rFonts w:ascii="Arial" w:hAnsi="Arial" w:cs="Arial"/>
          <w:sz w:val="24"/>
          <w:szCs w:val="24"/>
        </w:rPr>
        <w:t>íntimas</w:t>
      </w:r>
      <w:r w:rsidR="008E3E71" w:rsidRPr="001B390A">
        <w:rPr>
          <w:rFonts w:ascii="Arial" w:hAnsi="Arial" w:cs="Arial"/>
          <w:sz w:val="24"/>
          <w:szCs w:val="24"/>
        </w:rPr>
        <w:t xml:space="preserve"> del menor, </w:t>
      </w:r>
      <w:r w:rsidR="00223C28" w:rsidRPr="001B390A">
        <w:rPr>
          <w:rFonts w:ascii="Arial" w:hAnsi="Arial" w:cs="Arial"/>
          <w:sz w:val="24"/>
          <w:szCs w:val="24"/>
        </w:rPr>
        <w:t xml:space="preserve">también se da </w:t>
      </w:r>
      <w:r w:rsidR="008E3E71" w:rsidRPr="001B390A">
        <w:rPr>
          <w:rFonts w:ascii="Arial" w:hAnsi="Arial" w:cs="Arial"/>
          <w:sz w:val="24"/>
          <w:szCs w:val="24"/>
        </w:rPr>
        <w:t xml:space="preserve">cuando le pide que se toque sus </w:t>
      </w:r>
      <w:r w:rsidR="00793D8C" w:rsidRPr="001B390A">
        <w:rPr>
          <w:rFonts w:ascii="Arial" w:hAnsi="Arial" w:cs="Arial"/>
          <w:sz w:val="24"/>
          <w:szCs w:val="24"/>
        </w:rPr>
        <w:t>partes</w:t>
      </w:r>
      <w:r w:rsidR="008E3E71" w:rsidRPr="001B390A">
        <w:rPr>
          <w:rFonts w:ascii="Arial" w:hAnsi="Arial" w:cs="Arial"/>
          <w:sz w:val="24"/>
          <w:szCs w:val="24"/>
        </w:rPr>
        <w:t xml:space="preserve"> </w:t>
      </w:r>
      <w:r w:rsidR="008039D5" w:rsidRPr="001B390A">
        <w:rPr>
          <w:rFonts w:ascii="Arial" w:hAnsi="Arial" w:cs="Arial"/>
          <w:sz w:val="24"/>
          <w:szCs w:val="24"/>
        </w:rPr>
        <w:t>í</w:t>
      </w:r>
      <w:r w:rsidR="008E3E71" w:rsidRPr="001B390A">
        <w:rPr>
          <w:rFonts w:ascii="Arial" w:hAnsi="Arial" w:cs="Arial"/>
          <w:sz w:val="24"/>
          <w:szCs w:val="24"/>
        </w:rPr>
        <w:t xml:space="preserve">ntimas o las de otras personas, o le muestra fotos o películas pornográficas, </w:t>
      </w:r>
      <w:r w:rsidR="00223C28" w:rsidRPr="001B390A">
        <w:rPr>
          <w:rFonts w:ascii="Arial" w:hAnsi="Arial" w:cs="Arial"/>
          <w:sz w:val="24"/>
          <w:szCs w:val="24"/>
        </w:rPr>
        <w:t xml:space="preserve">o </w:t>
      </w:r>
      <w:r w:rsidR="008E3E71" w:rsidRPr="001B390A">
        <w:rPr>
          <w:rFonts w:ascii="Arial" w:hAnsi="Arial" w:cs="Arial"/>
          <w:sz w:val="24"/>
          <w:szCs w:val="24"/>
        </w:rPr>
        <w:t>le hace presenciar escenas sexuales contra su voluntad</w:t>
      </w:r>
      <w:r w:rsidR="00793D8C" w:rsidRPr="001B390A">
        <w:rPr>
          <w:rFonts w:ascii="Arial" w:hAnsi="Arial" w:cs="Arial"/>
          <w:sz w:val="24"/>
          <w:szCs w:val="24"/>
        </w:rPr>
        <w:t xml:space="preserve"> (puede darse por medios físicos o virtuales).</w:t>
      </w:r>
    </w:p>
    <w:p w14:paraId="2CE31741" w14:textId="77777777" w:rsidR="00793D8C" w:rsidRPr="001B390A" w:rsidRDefault="00793D8C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44CC2CE5" w14:textId="4A10BF7F" w:rsidR="00793D8C" w:rsidRPr="001B390A" w:rsidRDefault="00793D8C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Suele ocurrir que cuando el abusado es un niño/a o adolescente, el agresor chantajea, engaña y</w:t>
      </w:r>
      <w:r w:rsidR="00223C28" w:rsidRPr="001B390A">
        <w:rPr>
          <w:rFonts w:ascii="Arial" w:hAnsi="Arial" w:cs="Arial"/>
          <w:sz w:val="24"/>
          <w:szCs w:val="24"/>
        </w:rPr>
        <w:t>/o</w:t>
      </w:r>
      <w:r w:rsidRPr="001B390A">
        <w:rPr>
          <w:rFonts w:ascii="Arial" w:hAnsi="Arial" w:cs="Arial"/>
          <w:sz w:val="24"/>
          <w:szCs w:val="24"/>
        </w:rPr>
        <w:t xml:space="preserve"> manipula los sentimientos del niño/a o adolescente con amenazas e intimidación </w:t>
      </w:r>
      <w:r w:rsidR="00223C28" w:rsidRPr="001B390A">
        <w:rPr>
          <w:rFonts w:ascii="Arial" w:hAnsi="Arial" w:cs="Arial"/>
          <w:sz w:val="24"/>
          <w:szCs w:val="24"/>
        </w:rPr>
        <w:t xml:space="preserve">para que quede en secreto </w:t>
      </w:r>
      <w:r w:rsidRPr="001B390A">
        <w:rPr>
          <w:rFonts w:ascii="Arial" w:hAnsi="Arial" w:cs="Arial"/>
          <w:sz w:val="24"/>
          <w:szCs w:val="24"/>
        </w:rPr>
        <w:t>(</w:t>
      </w:r>
      <w:r w:rsidR="00223C28" w:rsidRPr="001B390A">
        <w:rPr>
          <w:rFonts w:ascii="Arial" w:hAnsi="Arial" w:cs="Arial"/>
          <w:sz w:val="24"/>
          <w:szCs w:val="24"/>
        </w:rPr>
        <w:t xml:space="preserve">por </w:t>
      </w:r>
      <w:r w:rsidRPr="001B390A">
        <w:rPr>
          <w:rFonts w:ascii="Arial" w:hAnsi="Arial" w:cs="Arial"/>
          <w:sz w:val="24"/>
          <w:szCs w:val="24"/>
        </w:rPr>
        <w:t>ejemplo</w:t>
      </w:r>
      <w:r w:rsidR="00223C28" w:rsidRPr="001B390A">
        <w:rPr>
          <w:rFonts w:ascii="Arial" w:hAnsi="Arial" w:cs="Arial"/>
          <w:sz w:val="24"/>
          <w:szCs w:val="24"/>
        </w:rPr>
        <w:t>: “si no contas lo que te hago te voy a dar un regalo”, o “si lo contas le voy a pegar a tu mamá”</w:t>
      </w:r>
      <w:r w:rsidRPr="001B390A">
        <w:rPr>
          <w:rFonts w:ascii="Arial" w:hAnsi="Arial" w:cs="Arial"/>
          <w:sz w:val="24"/>
          <w:szCs w:val="24"/>
        </w:rPr>
        <w:t>).</w:t>
      </w:r>
      <w:r w:rsidR="00567D16" w:rsidRPr="001B390A">
        <w:rPr>
          <w:rFonts w:ascii="Arial" w:hAnsi="Arial" w:cs="Arial"/>
          <w:sz w:val="24"/>
          <w:szCs w:val="24"/>
        </w:rPr>
        <w:t xml:space="preserve"> Es frecuente que estas situaciones, tanto de abuso como de violencia, sean cometidas por personas cercanas a las víctimas, es decir familiares </w:t>
      </w:r>
      <w:r w:rsidR="000F6387" w:rsidRPr="001B390A">
        <w:rPr>
          <w:rFonts w:ascii="Arial" w:hAnsi="Arial" w:cs="Arial"/>
          <w:sz w:val="24"/>
          <w:szCs w:val="24"/>
        </w:rPr>
        <w:t>como,</w:t>
      </w:r>
      <w:r w:rsidR="00567D16" w:rsidRPr="001B390A">
        <w:rPr>
          <w:rFonts w:ascii="Arial" w:hAnsi="Arial" w:cs="Arial"/>
          <w:sz w:val="24"/>
          <w:szCs w:val="24"/>
        </w:rPr>
        <w:t xml:space="preserve"> por ejemplo, padre, madres, tíos, amigos de la familia, primos; o vecinos, maestros, etc.</w:t>
      </w:r>
    </w:p>
    <w:p w14:paraId="59675BF2" w14:textId="6D3F2D6D" w:rsidR="00793D8C" w:rsidRPr="001B390A" w:rsidRDefault="00793D8C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2BBE989F" w14:textId="1392287E" w:rsidR="00793D8C" w:rsidRPr="001B390A" w:rsidRDefault="00793D8C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Es importante saber que los Niños, Niñas y adolescentes NO TIENEN LA CULPA NI </w:t>
      </w:r>
      <w:r w:rsidR="000F6387" w:rsidRPr="001B390A">
        <w:rPr>
          <w:rFonts w:ascii="Arial" w:hAnsi="Arial" w:cs="Arial"/>
          <w:sz w:val="24"/>
          <w:szCs w:val="24"/>
        </w:rPr>
        <w:t>PROVOCAN las</w:t>
      </w:r>
      <w:r w:rsidRPr="001B390A">
        <w:rPr>
          <w:rFonts w:ascii="Arial" w:hAnsi="Arial" w:cs="Arial"/>
          <w:sz w:val="24"/>
          <w:szCs w:val="24"/>
        </w:rPr>
        <w:t xml:space="preserve"> situaciones de abuso sexual o violencia. Tampoco mienten cuando no cuentan que fueron abusados o maltratados. </w:t>
      </w:r>
    </w:p>
    <w:p w14:paraId="5D9F5575" w14:textId="317DF13D" w:rsidR="00793D8C" w:rsidRPr="001B390A" w:rsidRDefault="00793D8C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479C8049" w14:textId="749B256C" w:rsidR="00223C28" w:rsidRPr="001B390A" w:rsidRDefault="00223C28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Muchas personas no hablan ni denuncian las situaciones de abuso por temor a que no les crean, porque piensan que las van a culpar, o porque se sienten avergonzadas y responsables. </w:t>
      </w:r>
    </w:p>
    <w:p w14:paraId="7EF79A70" w14:textId="6DB05DFF" w:rsidR="00223C28" w:rsidRPr="001B390A" w:rsidRDefault="00223C28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Es fundamental que los niños, niñas y jóvenes abusados o maltratados puedan </w:t>
      </w:r>
      <w:r w:rsidRPr="001B390A">
        <w:rPr>
          <w:rFonts w:ascii="Arial" w:hAnsi="Arial" w:cs="Arial"/>
          <w:b/>
          <w:bCs/>
          <w:sz w:val="24"/>
          <w:szCs w:val="24"/>
        </w:rPr>
        <w:t>contar</w:t>
      </w:r>
      <w:r w:rsidR="00567D16" w:rsidRPr="001B390A">
        <w:rPr>
          <w:rFonts w:ascii="Arial" w:hAnsi="Arial" w:cs="Arial"/>
          <w:sz w:val="24"/>
          <w:szCs w:val="24"/>
        </w:rPr>
        <w:t xml:space="preserve">, </w:t>
      </w:r>
      <w:r w:rsidR="00567D16" w:rsidRPr="001B390A">
        <w:rPr>
          <w:rFonts w:ascii="Arial" w:hAnsi="Arial" w:cs="Arial"/>
          <w:b/>
          <w:bCs/>
          <w:sz w:val="24"/>
          <w:szCs w:val="24"/>
        </w:rPr>
        <w:t>hablar</w:t>
      </w:r>
      <w:r w:rsidRPr="001B390A">
        <w:rPr>
          <w:rFonts w:ascii="Arial" w:hAnsi="Arial" w:cs="Arial"/>
          <w:sz w:val="24"/>
          <w:szCs w:val="24"/>
        </w:rPr>
        <w:t xml:space="preserve"> lo que les pasa o ha pasado a un adulto de su </w:t>
      </w:r>
      <w:r w:rsidR="00567D16" w:rsidRPr="001B390A">
        <w:rPr>
          <w:rFonts w:ascii="Arial" w:hAnsi="Arial" w:cs="Arial"/>
          <w:sz w:val="24"/>
          <w:szCs w:val="24"/>
        </w:rPr>
        <w:t>confianza (</w:t>
      </w:r>
      <w:r w:rsidR="00E94FB8" w:rsidRPr="001B390A">
        <w:rPr>
          <w:rFonts w:ascii="Arial" w:hAnsi="Arial" w:cs="Arial"/>
          <w:sz w:val="24"/>
          <w:szCs w:val="24"/>
        </w:rPr>
        <w:t xml:space="preserve">como docentes, familiares, vecinos o </w:t>
      </w:r>
      <w:r w:rsidR="00567D16" w:rsidRPr="001B390A">
        <w:rPr>
          <w:rFonts w:ascii="Arial" w:hAnsi="Arial" w:cs="Arial"/>
          <w:sz w:val="24"/>
          <w:szCs w:val="24"/>
        </w:rPr>
        <w:t xml:space="preserve">instituciones destinadas a tales fines) </w:t>
      </w:r>
      <w:r w:rsidRPr="001B390A">
        <w:rPr>
          <w:rFonts w:ascii="Arial" w:hAnsi="Arial" w:cs="Arial"/>
          <w:sz w:val="24"/>
          <w:szCs w:val="24"/>
        </w:rPr>
        <w:t xml:space="preserve">con </w:t>
      </w:r>
      <w:r w:rsidR="00E94FB8" w:rsidRPr="001B390A">
        <w:rPr>
          <w:rFonts w:ascii="Arial" w:hAnsi="Arial" w:cs="Arial"/>
          <w:sz w:val="24"/>
          <w:szCs w:val="24"/>
        </w:rPr>
        <w:t>la finalidad</w:t>
      </w:r>
      <w:r w:rsidRPr="001B390A">
        <w:rPr>
          <w:rFonts w:ascii="Arial" w:hAnsi="Arial" w:cs="Arial"/>
          <w:sz w:val="24"/>
          <w:szCs w:val="24"/>
        </w:rPr>
        <w:t xml:space="preserve"> de poder</w:t>
      </w:r>
      <w:r w:rsidR="00567D16" w:rsidRPr="001B390A">
        <w:rPr>
          <w:rFonts w:ascii="Arial" w:hAnsi="Arial" w:cs="Arial"/>
          <w:sz w:val="24"/>
          <w:szCs w:val="24"/>
        </w:rPr>
        <w:t xml:space="preserve">, de alguna forma, comenzar a solucionar el problema, y lograr </w:t>
      </w:r>
      <w:r w:rsidR="00567D16" w:rsidRPr="001B390A">
        <w:rPr>
          <w:rFonts w:ascii="Arial" w:hAnsi="Arial" w:cs="Arial"/>
          <w:b/>
          <w:bCs/>
          <w:sz w:val="24"/>
          <w:szCs w:val="24"/>
        </w:rPr>
        <w:t>que cese la violencia y sus efectos</w:t>
      </w:r>
      <w:r w:rsidR="00567D16" w:rsidRPr="001B390A">
        <w:rPr>
          <w:rFonts w:ascii="Arial" w:hAnsi="Arial" w:cs="Arial"/>
          <w:sz w:val="24"/>
          <w:szCs w:val="24"/>
        </w:rPr>
        <w:t xml:space="preserve">. </w:t>
      </w:r>
    </w:p>
    <w:p w14:paraId="0A644C49" w14:textId="63A0C581" w:rsidR="00793D8C" w:rsidRPr="001B390A" w:rsidRDefault="00793D8C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53B2E10A" w14:textId="77777777" w:rsidR="00E4576B" w:rsidRPr="001B390A" w:rsidRDefault="00E94FB8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Existen LEYES que protegen a los menores de la violencia y el maltrato, para ello es necesario hacer la denuncia.</w:t>
      </w:r>
    </w:p>
    <w:p w14:paraId="24E36A78" w14:textId="64A399B7" w:rsidR="00E4576B" w:rsidRPr="001B390A" w:rsidRDefault="00E94FB8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Por ejemplo, en la ciudad de Santa Fe existen diversos organismos e instituciones que atienden estas denuncias (</w:t>
      </w:r>
      <w:r w:rsidR="00E4576B" w:rsidRPr="001B390A">
        <w:rPr>
          <w:rFonts w:ascii="Arial" w:hAnsi="Arial" w:cs="Arial"/>
          <w:sz w:val="24"/>
          <w:szCs w:val="24"/>
        </w:rPr>
        <w:t xml:space="preserve">denunciar </w:t>
      </w:r>
      <w:r w:rsidRPr="001B390A">
        <w:rPr>
          <w:rFonts w:ascii="Arial" w:hAnsi="Arial" w:cs="Arial"/>
          <w:sz w:val="24"/>
          <w:szCs w:val="24"/>
        </w:rPr>
        <w:t>significa</w:t>
      </w:r>
      <w:r w:rsidR="00E4576B" w:rsidRPr="001B390A">
        <w:rPr>
          <w:rFonts w:ascii="Arial" w:hAnsi="Arial" w:cs="Arial"/>
          <w:sz w:val="24"/>
          <w:szCs w:val="24"/>
        </w:rPr>
        <w:t>:</w:t>
      </w:r>
      <w:r w:rsidRPr="001B390A">
        <w:rPr>
          <w:rFonts w:ascii="Arial" w:hAnsi="Arial" w:cs="Arial"/>
          <w:sz w:val="24"/>
          <w:szCs w:val="24"/>
        </w:rPr>
        <w:t xml:space="preserve"> </w:t>
      </w:r>
      <w:r w:rsidR="000F6387" w:rsidRPr="001B390A">
        <w:rPr>
          <w:rFonts w:ascii="Arial" w:hAnsi="Arial" w:cs="Arial"/>
          <w:sz w:val="24"/>
          <w:szCs w:val="24"/>
        </w:rPr>
        <w:t>contarles</w:t>
      </w:r>
      <w:r w:rsidRPr="001B390A">
        <w:rPr>
          <w:rFonts w:ascii="Arial" w:hAnsi="Arial" w:cs="Arial"/>
          <w:sz w:val="24"/>
          <w:szCs w:val="24"/>
        </w:rPr>
        <w:t xml:space="preserve"> a las </w:t>
      </w:r>
      <w:r w:rsidR="00E4576B" w:rsidRPr="001B390A">
        <w:rPr>
          <w:rFonts w:ascii="Arial" w:hAnsi="Arial" w:cs="Arial"/>
          <w:sz w:val="24"/>
          <w:szCs w:val="24"/>
        </w:rPr>
        <w:t xml:space="preserve">personas especializadas que atienden en dichas </w:t>
      </w:r>
      <w:r w:rsidRPr="001B390A">
        <w:rPr>
          <w:rFonts w:ascii="Arial" w:hAnsi="Arial" w:cs="Arial"/>
          <w:sz w:val="24"/>
          <w:szCs w:val="24"/>
        </w:rPr>
        <w:t>instituciones</w:t>
      </w:r>
      <w:r w:rsidR="00E4576B" w:rsidRPr="001B390A">
        <w:rPr>
          <w:rFonts w:ascii="Arial" w:hAnsi="Arial" w:cs="Arial"/>
          <w:sz w:val="24"/>
          <w:szCs w:val="24"/>
        </w:rPr>
        <w:t>,</w:t>
      </w:r>
      <w:r w:rsidRPr="001B390A">
        <w:rPr>
          <w:rFonts w:ascii="Arial" w:hAnsi="Arial" w:cs="Arial"/>
          <w:sz w:val="24"/>
          <w:szCs w:val="24"/>
        </w:rPr>
        <w:t xml:space="preserve"> que se sufre una situación de violencia o abuso actual o pasada)</w:t>
      </w:r>
      <w:r w:rsidR="00E4576B" w:rsidRPr="001B390A">
        <w:rPr>
          <w:rFonts w:ascii="Arial" w:hAnsi="Arial" w:cs="Arial"/>
          <w:sz w:val="24"/>
          <w:szCs w:val="24"/>
        </w:rPr>
        <w:t>.</w:t>
      </w:r>
    </w:p>
    <w:p w14:paraId="29C5BFDB" w14:textId="6D1E6BB0" w:rsidR="00E94FB8" w:rsidRPr="001B390A" w:rsidRDefault="00E4576B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Estas denuncias pueden </w:t>
      </w:r>
      <w:r w:rsidR="000F6387" w:rsidRPr="001B390A">
        <w:rPr>
          <w:rFonts w:ascii="Arial" w:hAnsi="Arial" w:cs="Arial"/>
          <w:sz w:val="24"/>
          <w:szCs w:val="24"/>
        </w:rPr>
        <w:t>ser realizadas</w:t>
      </w:r>
      <w:r w:rsidR="00E94FB8" w:rsidRPr="001B390A">
        <w:rPr>
          <w:rFonts w:ascii="Arial" w:hAnsi="Arial" w:cs="Arial"/>
          <w:sz w:val="24"/>
          <w:szCs w:val="24"/>
        </w:rPr>
        <w:t xml:space="preserve"> por cualquier persona que sepa que ocurren situaciones de violencia o abuso propia o de algún familiar o conocido. </w:t>
      </w:r>
    </w:p>
    <w:p w14:paraId="36E6B146" w14:textId="3AB8E41D" w:rsidR="00567D16" w:rsidRPr="001B390A" w:rsidRDefault="00567D16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62140145" w14:textId="6AD14867" w:rsidR="00E4576B" w:rsidRPr="001B390A" w:rsidRDefault="00E4576B" w:rsidP="005D2122">
      <w:pPr>
        <w:pStyle w:val="Sinespaciado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Las </w:t>
      </w:r>
      <w:r w:rsidRPr="001B390A">
        <w:rPr>
          <w:rFonts w:ascii="Arial" w:hAnsi="Arial" w:cs="Arial"/>
          <w:b/>
          <w:bCs/>
          <w:sz w:val="24"/>
          <w:szCs w:val="24"/>
        </w:rPr>
        <w:t xml:space="preserve">instituciones </w:t>
      </w:r>
      <w:r w:rsidRPr="001B390A">
        <w:rPr>
          <w:rFonts w:ascii="Arial" w:hAnsi="Arial" w:cs="Arial"/>
          <w:sz w:val="24"/>
          <w:szCs w:val="24"/>
        </w:rPr>
        <w:t>pueden ser:</w:t>
      </w:r>
    </w:p>
    <w:p w14:paraId="79D37D3E" w14:textId="679A9A69" w:rsidR="00E4576B" w:rsidRPr="001B390A" w:rsidRDefault="00E4576B" w:rsidP="00E4576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Las instituciones educativas a las que asiste el niño, niña o adolescente.</w:t>
      </w:r>
    </w:p>
    <w:p w14:paraId="360731E2" w14:textId="33796AFC" w:rsidR="001B390A" w:rsidRPr="001B390A" w:rsidRDefault="00F44634" w:rsidP="00F44634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En la EIS es</w:t>
      </w:r>
      <w:r w:rsidR="001B390A" w:rsidRPr="001B390A">
        <w:rPr>
          <w:rFonts w:ascii="Arial" w:hAnsi="Arial" w:cs="Arial"/>
          <w:sz w:val="24"/>
          <w:szCs w:val="24"/>
        </w:rPr>
        <w:t xml:space="preserve">: </w:t>
      </w:r>
      <w:r w:rsidR="001B390A" w:rsidRPr="001B390A">
        <w:rPr>
          <w:rFonts w:ascii="Arial" w:hAnsi="Arial" w:cs="Arial"/>
          <w:sz w:val="24"/>
          <w:szCs w:val="24"/>
        </w:rPr>
        <w:t>apoyoeducativo.eis@gmail.com</w:t>
      </w:r>
      <w:r w:rsidR="001B390A" w:rsidRPr="001B390A">
        <w:rPr>
          <w:rFonts w:ascii="Arial" w:hAnsi="Arial" w:cs="Arial"/>
          <w:sz w:val="24"/>
          <w:szCs w:val="24"/>
        </w:rPr>
        <w:t xml:space="preserve">      </w:t>
      </w:r>
    </w:p>
    <w:p w14:paraId="31228D88" w14:textId="7A1FEE55" w:rsidR="00F44634" w:rsidRPr="001B390A" w:rsidRDefault="001B390A" w:rsidP="00F44634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           </w:t>
      </w:r>
    </w:p>
    <w:p w14:paraId="15B4FFFA" w14:textId="77777777" w:rsidR="00E4576B" w:rsidRPr="001B390A" w:rsidRDefault="00E4576B" w:rsidP="00E4576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Los organismos municipales, provinciales y nacionales.  </w:t>
      </w:r>
    </w:p>
    <w:p w14:paraId="6D6B0EF8" w14:textId="223AEF82" w:rsidR="000F6387" w:rsidRPr="001B390A" w:rsidRDefault="00E4576B" w:rsidP="00E4576B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Ejemplo: teléfonos útiles en Santa Fe para comunicarse por Violencia de Genero:</w:t>
      </w:r>
      <w:r w:rsidR="000F6387" w:rsidRPr="001B390A">
        <w:rPr>
          <w:rFonts w:ascii="Arial" w:hAnsi="Arial" w:cs="Arial"/>
          <w:sz w:val="24"/>
          <w:szCs w:val="24"/>
        </w:rPr>
        <w:t xml:space="preserve"> (Teléfono)</w:t>
      </w:r>
      <w:r w:rsidRPr="001B390A">
        <w:rPr>
          <w:rFonts w:ascii="Arial" w:hAnsi="Arial" w:cs="Arial"/>
          <w:sz w:val="24"/>
          <w:szCs w:val="24"/>
        </w:rPr>
        <w:t xml:space="preserve"> 342 6 130 000</w:t>
      </w:r>
    </w:p>
    <w:p w14:paraId="4F116302" w14:textId="457133B0" w:rsidR="00E4576B" w:rsidRPr="001B390A" w:rsidRDefault="000F6387" w:rsidP="00E4576B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 xml:space="preserve">(WhatsApp) </w:t>
      </w:r>
      <w:r w:rsidR="00E4576B" w:rsidRPr="001B390A">
        <w:rPr>
          <w:rFonts w:ascii="Arial" w:hAnsi="Arial" w:cs="Arial"/>
          <w:sz w:val="24"/>
          <w:szCs w:val="24"/>
        </w:rPr>
        <w:t>342 6 130 000</w:t>
      </w:r>
    </w:p>
    <w:p w14:paraId="22D8ADBF" w14:textId="7E11AE53" w:rsidR="000F6387" w:rsidRPr="001B390A" w:rsidRDefault="000F6387" w:rsidP="00E4576B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lastRenderedPageBreak/>
        <w:t>0800-777-2017 opción 1</w:t>
      </w:r>
    </w:p>
    <w:p w14:paraId="71C99806" w14:textId="3C62DF3C" w:rsidR="000F6387" w:rsidRPr="001B390A" w:rsidRDefault="000F6387" w:rsidP="000F6387">
      <w:pPr>
        <w:pStyle w:val="Ttulo2"/>
        <w:rPr>
          <w:rFonts w:ascii="Arial" w:hAnsi="Arial" w:cs="Arial"/>
          <w:sz w:val="24"/>
          <w:szCs w:val="24"/>
          <w:lang w:val="en-US"/>
        </w:rPr>
      </w:pPr>
      <w:r w:rsidRPr="001B390A">
        <w:rPr>
          <w:rFonts w:ascii="Arial" w:hAnsi="Arial" w:cs="Arial"/>
          <w:sz w:val="24"/>
          <w:szCs w:val="24"/>
          <w:lang w:val="en-US"/>
        </w:rPr>
        <w:t xml:space="preserve">(e-mail) </w:t>
      </w:r>
      <w:hyperlink r:id="rId5" w:history="1">
        <w:r w:rsidRPr="001B390A">
          <w:rPr>
            <w:rStyle w:val="Hipervnculo"/>
            <w:rFonts w:ascii="Arial" w:hAnsi="Arial" w:cs="Arial"/>
            <w:sz w:val="24"/>
            <w:szCs w:val="24"/>
            <w:lang w:val="en-US"/>
          </w:rPr>
          <w:t>fiscaliadedenunciassfe@justiciasantafe.gov.ar</w:t>
        </w:r>
      </w:hyperlink>
    </w:p>
    <w:p w14:paraId="670D5A43" w14:textId="5BF80241" w:rsidR="00E4576B" w:rsidRPr="001B390A" w:rsidRDefault="00E4576B" w:rsidP="00E4576B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Las ONG (organizaciones no gubernamentales).</w:t>
      </w:r>
    </w:p>
    <w:p w14:paraId="14275850" w14:textId="77777777" w:rsidR="000F6387" w:rsidRPr="001B390A" w:rsidRDefault="000F6387" w:rsidP="000F6387">
      <w:pPr>
        <w:pStyle w:val="Prrafodelista"/>
        <w:rPr>
          <w:rFonts w:ascii="Arial" w:hAnsi="Arial" w:cs="Arial"/>
          <w:sz w:val="24"/>
          <w:szCs w:val="24"/>
        </w:rPr>
      </w:pPr>
      <w:r w:rsidRPr="001B390A">
        <w:rPr>
          <w:rFonts w:ascii="Arial" w:hAnsi="Arial" w:cs="Arial"/>
          <w:sz w:val="24"/>
          <w:szCs w:val="24"/>
        </w:rPr>
        <w:t>(Instagram) infanciaendeudaorg</w:t>
      </w:r>
    </w:p>
    <w:p w14:paraId="5CA038B6" w14:textId="77777777" w:rsidR="00E4576B" w:rsidRPr="001B390A" w:rsidRDefault="00E4576B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792FE3F7" w14:textId="77777777" w:rsidR="00793D8C" w:rsidRPr="001B390A" w:rsidRDefault="00793D8C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27A6AEF3" w14:textId="18944D07" w:rsidR="00793D8C" w:rsidRDefault="009C115F" w:rsidP="005D2122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C11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Segunda Parte: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“Adolescencia”</w:t>
      </w:r>
    </w:p>
    <w:p w14:paraId="02319C45" w14:textId="77777777" w:rsidR="00B111DB" w:rsidRDefault="00B111DB" w:rsidP="005D2122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39D7F3C" w14:textId="4444C2E8" w:rsidR="009C115F" w:rsidRDefault="009C115F" w:rsidP="005D2122">
      <w:pPr>
        <w:pStyle w:val="Sinespaciado"/>
      </w:pPr>
      <w:r w:rsidRPr="009C11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la información de página 88 del cuadernillo y la observación del video del siguiente link:</w:t>
      </w:r>
      <w:r w:rsidR="00B111DB" w:rsidRPr="00B111DB">
        <w:t xml:space="preserve"> </w:t>
      </w:r>
      <w:hyperlink r:id="rId6" w:history="1">
        <w:r w:rsidR="00B111DB" w:rsidRPr="00B111DB">
          <w:rPr>
            <w:color w:val="0000FF"/>
            <w:u w:val="single"/>
          </w:rPr>
          <w:t>https://www.youtube.com/watch?v=2jYTI3oUttY</w:t>
        </w:r>
      </w:hyperlink>
    </w:p>
    <w:p w14:paraId="1CF60ED5" w14:textId="26A3D5FA" w:rsidR="00B111DB" w:rsidRDefault="00B111DB" w:rsidP="005D2122">
      <w:pPr>
        <w:pStyle w:val="Sinespaciado"/>
      </w:pPr>
    </w:p>
    <w:p w14:paraId="76548E11" w14:textId="7F241796" w:rsidR="00B111DB" w:rsidRDefault="00B111DB" w:rsidP="005D2122">
      <w:pPr>
        <w:pStyle w:val="Sinespaciado"/>
      </w:pPr>
      <w:r>
        <w:t>Resuelve:</w:t>
      </w:r>
    </w:p>
    <w:p w14:paraId="26A9D399" w14:textId="05D557FF" w:rsidR="00B111DB" w:rsidRDefault="00B111DB" w:rsidP="005D2122">
      <w:pPr>
        <w:pStyle w:val="Sinespaciado"/>
      </w:pPr>
      <w:r>
        <w:tab/>
        <w:t>a)- La primera etapa de la adolescencia es la pubertad: ¿Cuáles son los cambios que prevalecen en esta etapa?</w:t>
      </w:r>
    </w:p>
    <w:p w14:paraId="649D735A" w14:textId="1AC915FE" w:rsidR="00B111DB" w:rsidRDefault="00B111DB" w:rsidP="005D2122">
      <w:pPr>
        <w:pStyle w:val="Sinespaciado"/>
      </w:pPr>
      <w:r>
        <w:tab/>
        <w:t>b)- ¿Qué efectos producen los cambios corporales en la adolescencia?</w:t>
      </w:r>
    </w:p>
    <w:p w14:paraId="6E4BDB18" w14:textId="77777777" w:rsidR="00B111DB" w:rsidRPr="009C115F" w:rsidRDefault="00B111DB" w:rsidP="005D2122">
      <w:pPr>
        <w:pStyle w:val="Sinespaciado"/>
        <w:rPr>
          <w:rFonts w:ascii="Arial" w:hAnsi="Arial" w:cs="Arial"/>
          <w:sz w:val="24"/>
          <w:szCs w:val="24"/>
        </w:rPr>
      </w:pPr>
    </w:p>
    <w:p w14:paraId="5C2AE3BB" w14:textId="3F33A78C" w:rsidR="007A0DD2" w:rsidRDefault="007A0DD2" w:rsidP="005D2122">
      <w:pPr>
        <w:pStyle w:val="Sinespaciado"/>
      </w:pPr>
    </w:p>
    <w:p w14:paraId="23A9D2EC" w14:textId="450D5ECF" w:rsidR="00C559F8" w:rsidRDefault="00C559F8" w:rsidP="005D2122">
      <w:pPr>
        <w:pStyle w:val="Sinespaciado"/>
      </w:pPr>
    </w:p>
    <w:p w14:paraId="2CFAF215" w14:textId="77777777" w:rsidR="00C559F8" w:rsidRDefault="00C559F8" w:rsidP="005D2122">
      <w:pPr>
        <w:pStyle w:val="Sinespaciado"/>
      </w:pPr>
    </w:p>
    <w:p w14:paraId="13DA3ECF" w14:textId="77777777" w:rsidR="00C559F8" w:rsidRDefault="00C559F8" w:rsidP="005D2122">
      <w:pPr>
        <w:pStyle w:val="Sinespaciado"/>
      </w:pPr>
    </w:p>
    <w:sectPr w:rsidR="00C559F8" w:rsidSect="00EE3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6BF8"/>
    <w:multiLevelType w:val="hybridMultilevel"/>
    <w:tmpl w:val="C6FA21E8"/>
    <w:lvl w:ilvl="0" w:tplc="0BD09042">
      <w:start w:val="1"/>
      <w:numFmt w:val="lowerLetter"/>
      <w:lvlText w:val="%1)"/>
      <w:lvlJc w:val="left"/>
      <w:pPr>
        <w:ind w:left="1200" w:hanging="360"/>
      </w:pPr>
    </w:lvl>
    <w:lvl w:ilvl="1" w:tplc="2C0A0019">
      <w:start w:val="1"/>
      <w:numFmt w:val="lowerLetter"/>
      <w:lvlText w:val="%2."/>
      <w:lvlJc w:val="left"/>
      <w:pPr>
        <w:ind w:left="1920" w:hanging="360"/>
      </w:pPr>
    </w:lvl>
    <w:lvl w:ilvl="2" w:tplc="2C0A001B">
      <w:start w:val="1"/>
      <w:numFmt w:val="lowerRoman"/>
      <w:lvlText w:val="%3."/>
      <w:lvlJc w:val="right"/>
      <w:pPr>
        <w:ind w:left="2640" w:hanging="180"/>
      </w:pPr>
    </w:lvl>
    <w:lvl w:ilvl="3" w:tplc="2C0A000F">
      <w:start w:val="1"/>
      <w:numFmt w:val="decimal"/>
      <w:lvlText w:val="%4."/>
      <w:lvlJc w:val="left"/>
      <w:pPr>
        <w:ind w:left="3360" w:hanging="360"/>
      </w:pPr>
    </w:lvl>
    <w:lvl w:ilvl="4" w:tplc="2C0A0019">
      <w:start w:val="1"/>
      <w:numFmt w:val="lowerLetter"/>
      <w:lvlText w:val="%5."/>
      <w:lvlJc w:val="left"/>
      <w:pPr>
        <w:ind w:left="4080" w:hanging="360"/>
      </w:pPr>
    </w:lvl>
    <w:lvl w:ilvl="5" w:tplc="2C0A001B">
      <w:start w:val="1"/>
      <w:numFmt w:val="lowerRoman"/>
      <w:lvlText w:val="%6."/>
      <w:lvlJc w:val="right"/>
      <w:pPr>
        <w:ind w:left="4800" w:hanging="180"/>
      </w:pPr>
    </w:lvl>
    <w:lvl w:ilvl="6" w:tplc="2C0A000F">
      <w:start w:val="1"/>
      <w:numFmt w:val="decimal"/>
      <w:lvlText w:val="%7."/>
      <w:lvlJc w:val="left"/>
      <w:pPr>
        <w:ind w:left="5520" w:hanging="360"/>
      </w:pPr>
    </w:lvl>
    <w:lvl w:ilvl="7" w:tplc="2C0A0019">
      <w:start w:val="1"/>
      <w:numFmt w:val="lowerLetter"/>
      <w:lvlText w:val="%8."/>
      <w:lvlJc w:val="left"/>
      <w:pPr>
        <w:ind w:left="6240" w:hanging="360"/>
      </w:pPr>
    </w:lvl>
    <w:lvl w:ilvl="8" w:tplc="2C0A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7D52F4E"/>
    <w:multiLevelType w:val="hybridMultilevel"/>
    <w:tmpl w:val="0BCE54F0"/>
    <w:lvl w:ilvl="0" w:tplc="2C0A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7DE73FA"/>
    <w:multiLevelType w:val="hybridMultilevel"/>
    <w:tmpl w:val="6B60B3F0"/>
    <w:lvl w:ilvl="0" w:tplc="A378E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22"/>
    <w:rsid w:val="000F6387"/>
    <w:rsid w:val="001B390A"/>
    <w:rsid w:val="00223C28"/>
    <w:rsid w:val="002A7747"/>
    <w:rsid w:val="003F62B5"/>
    <w:rsid w:val="00567D16"/>
    <w:rsid w:val="005D2122"/>
    <w:rsid w:val="00793D8C"/>
    <w:rsid w:val="007A0DD2"/>
    <w:rsid w:val="008039D5"/>
    <w:rsid w:val="008E3E71"/>
    <w:rsid w:val="009A1FE1"/>
    <w:rsid w:val="009C115F"/>
    <w:rsid w:val="00B111DB"/>
    <w:rsid w:val="00C47948"/>
    <w:rsid w:val="00C559F8"/>
    <w:rsid w:val="00D17AA9"/>
    <w:rsid w:val="00E446C3"/>
    <w:rsid w:val="00E4576B"/>
    <w:rsid w:val="00E60FE0"/>
    <w:rsid w:val="00E94FB8"/>
    <w:rsid w:val="00EE3A56"/>
    <w:rsid w:val="00F44634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E742"/>
  <w15:chartTrackingRefBased/>
  <w15:docId w15:val="{B1277C42-86EE-4FD8-B97A-0726B16B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56"/>
  </w:style>
  <w:style w:type="paragraph" w:styleId="Ttulo1">
    <w:name w:val="heading 1"/>
    <w:basedOn w:val="Normal"/>
    <w:next w:val="Normal"/>
    <w:link w:val="Ttulo1Car"/>
    <w:uiPriority w:val="9"/>
    <w:qFormat/>
    <w:rsid w:val="00EE3A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3A5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3A5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3A5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3A5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3A5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3A5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3A5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3A5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3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D2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E3A56"/>
    <w:rPr>
      <w:rFonts w:asciiTheme="majorHAnsi" w:eastAsiaTheme="majorEastAsia" w:hAnsiTheme="majorHAnsi" w:cstheme="majorBidi"/>
      <w:cap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0F63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38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F63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E3A5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3A5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3A56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3A56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3A5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3A5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3A5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3A5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3A56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EE3A5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E3A5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EE3A5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3A5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EE3A56"/>
    <w:rPr>
      <w:b/>
      <w:bCs/>
    </w:rPr>
  </w:style>
  <w:style w:type="character" w:styleId="nfasis">
    <w:name w:val="Emphasis"/>
    <w:basedOn w:val="Fuentedeprrafopredeter"/>
    <w:uiPriority w:val="20"/>
    <w:qFormat/>
    <w:rsid w:val="00EE3A56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EE3A5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EE3A56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3A5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3A56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EE3A5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E3A5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E3A5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E3A56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EE3A56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E3A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jYTI3oUttY" TargetMode="External"/><Relationship Id="rId5" Type="http://schemas.openxmlformats.org/officeDocument/2006/relationships/hyperlink" Target="mailto:fiscaliadedenunciassfe@justiciasantafe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bolcatto</dc:creator>
  <cp:keywords/>
  <dc:description/>
  <cp:lastModifiedBy>Usuario</cp:lastModifiedBy>
  <cp:revision>5</cp:revision>
  <dcterms:created xsi:type="dcterms:W3CDTF">2020-06-02T23:54:00Z</dcterms:created>
  <dcterms:modified xsi:type="dcterms:W3CDTF">2020-06-03T00:39:00Z</dcterms:modified>
</cp:coreProperties>
</file>